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Joint Submission to the United Nations Universal Periodic Review (UPR)</w:t>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37</w:t>
      </w:r>
      <w:r w:rsidDel="00000000" w:rsidR="00000000" w:rsidRPr="00000000">
        <w:rPr>
          <w:rFonts w:ascii="Times New Roman" w:cs="Times New Roman" w:eastAsia="Times New Roman" w:hAnsi="Times New Roman"/>
          <w:b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color w:val="000000"/>
          <w:sz w:val="24"/>
          <w:szCs w:val="24"/>
          <w:rtl w:val="0"/>
        </w:rPr>
        <w:t xml:space="preserve"> Session of the UPR Working Group</w:t>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November 2020</w:t>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ageBreakBefore w:val="0"/>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Submitted by</w:t>
      </w:r>
    </w:p>
    <w:p w:rsidR="00000000" w:rsidDel="00000000" w:rsidP="00000000" w:rsidRDefault="00000000" w:rsidRPr="00000000" w14:paraId="00000006">
      <w:pPr>
        <w:pageBreakBefore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DURBAN REVIEW CONFERENCE FOLLOW-UP COMMITTEE (DRCFC)</w:t>
      </w:r>
    </w:p>
    <w:p w:rsidR="00000000" w:rsidDel="00000000" w:rsidP="00000000" w:rsidRDefault="00000000" w:rsidRPr="00000000" w14:paraId="00000007">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 Indigenous Women Forum (NIWF), founded in 1998 by indigenous women, is currently working as the secretariat for DRCFC. NIWF is committed to protect and promote the rights and dignity of indigenous women in Nepal. </w:t>
      </w:r>
    </w:p>
    <w:p w:rsidR="00000000" w:rsidDel="00000000" w:rsidP="00000000" w:rsidRDefault="00000000" w:rsidRPr="00000000" w14:paraId="00000008">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pageBreakBefore w:val="0"/>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E-mail: </w:t>
      </w:r>
      <w:hyperlink r:id="rId7">
        <w:r w:rsidDel="00000000" w:rsidR="00000000" w:rsidRPr="00000000">
          <w:rPr>
            <w:rFonts w:ascii="Times New Roman" w:cs="Times New Roman" w:eastAsia="Times New Roman" w:hAnsi="Times New Roman"/>
            <w:color w:val="0000ff"/>
            <w:sz w:val="24"/>
            <w:szCs w:val="24"/>
            <w:u w:val="single"/>
            <w:rtl w:val="0"/>
          </w:rPr>
          <w:t xml:space="preserve">niwfnepal@gmail.com</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8">
        <w:r w:rsidDel="00000000" w:rsidR="00000000" w:rsidRPr="00000000">
          <w:rPr>
            <w:rFonts w:ascii="Times New Roman" w:cs="Times New Roman" w:eastAsia="Times New Roman" w:hAnsi="Times New Roman"/>
            <w:color w:val="0000ff"/>
            <w:sz w:val="24"/>
            <w:szCs w:val="24"/>
            <w:u w:val="single"/>
            <w:rtl w:val="0"/>
          </w:rPr>
          <w:t xml:space="preserve">https://www.niwfnepal.org.np/</w:t>
        </w:r>
      </w:hyperlink>
      <w:r w:rsidDel="00000000" w:rsidR="00000000" w:rsidRPr="00000000">
        <w:rPr>
          <w:rtl w:val="0"/>
        </w:rPr>
      </w:r>
    </w:p>
    <w:p w:rsidR="00000000" w:rsidDel="00000000" w:rsidP="00000000" w:rsidRDefault="00000000" w:rsidRPr="00000000" w14:paraId="0000000B">
      <w:pPr>
        <w:pageBreakBefore w:val="0"/>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C">
      <w:pPr>
        <w:pageBreakBefore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MARGINALIZED AND VULNERABLE GROUPS OF NEPAL</w:t>
      </w:r>
    </w:p>
    <w:p w:rsidR="00000000" w:rsidDel="00000000" w:rsidP="00000000" w:rsidRDefault="00000000" w:rsidRPr="00000000" w14:paraId="0000000D">
      <w:pPr>
        <w:pageBreakBefore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E">
      <w:pPr>
        <w:pageBreakBefore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Dalits, Halitya, indigenous peoples, indigenous women, disabilities, sexual minorities, religious minorities, Madhesi, discrimination, international standards, recommendations, and non-implementations, </w:t>
      </w:r>
    </w:p>
    <w:p w:rsidR="00000000" w:rsidDel="00000000" w:rsidP="00000000" w:rsidRDefault="00000000" w:rsidRPr="00000000" w14:paraId="0000000F">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INTRODUCTION </w:t>
      </w:r>
      <w:r w:rsidDel="00000000" w:rsidR="00000000" w:rsidRPr="00000000">
        <w:rPr>
          <w:rtl w:val="0"/>
        </w:rPr>
      </w:r>
    </w:p>
    <w:p w:rsidR="00000000" w:rsidDel="00000000" w:rsidP="00000000" w:rsidRDefault="00000000" w:rsidRPr="00000000" w14:paraId="00000011">
      <w:pPr>
        <w:pageBreakBefore w:val="0"/>
        <w:spacing w:after="0" w:line="240" w:lineRule="auto"/>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Durban Review Conference Follow-up Committee (DRCFC), founded in 2009, is a loose network working for protection and promotion of human rights of marginalized groups of Nepal. DRCFC has been engaged in activities that aim to end the discrimination against the marginalized and vulnerable groups – </w:t>
      </w:r>
      <w:r w:rsidDel="00000000" w:rsidR="00000000" w:rsidRPr="00000000">
        <w:rPr>
          <w:rFonts w:ascii="Times New Roman" w:cs="Times New Roman" w:eastAsia="Times New Roman" w:hAnsi="Times New Roman"/>
          <w:i w:val="1"/>
          <w:color w:val="000000"/>
          <w:sz w:val="24"/>
          <w:szCs w:val="24"/>
          <w:rtl w:val="0"/>
        </w:rPr>
        <w:t xml:space="preserve">Dalit</w:t>
      </w:r>
      <w:r w:rsidDel="00000000" w:rsidR="00000000" w:rsidRPr="00000000">
        <w:rPr>
          <w:rFonts w:ascii="Times New Roman" w:cs="Times New Roman" w:eastAsia="Times New Roman" w:hAnsi="Times New Roman"/>
          <w:color w:val="000000"/>
          <w:sz w:val="24"/>
          <w:szCs w:val="24"/>
          <w:rtl w:val="0"/>
        </w:rPr>
        <w:t xml:space="preserve">, Indigenous Peoples (IPs), freed bonded laborers, Sexual and Gender Minorities, persons with disabilities, Muslim, and </w:t>
      </w:r>
      <w:r w:rsidDel="00000000" w:rsidR="00000000" w:rsidRPr="00000000">
        <w:rPr>
          <w:rFonts w:ascii="Times New Roman" w:cs="Times New Roman" w:eastAsia="Times New Roman" w:hAnsi="Times New Roman"/>
          <w:i w:val="1"/>
          <w:color w:val="000000"/>
          <w:sz w:val="24"/>
          <w:szCs w:val="24"/>
          <w:rtl w:val="0"/>
        </w:rPr>
        <w:t xml:space="preserve">Terai-Madhesi</w:t>
      </w:r>
      <w:r w:rsidDel="00000000" w:rsidR="00000000" w:rsidRPr="00000000">
        <w:rPr>
          <w:rFonts w:ascii="Times New Roman" w:cs="Times New Roman" w:eastAsia="Times New Roman" w:hAnsi="Times New Roman"/>
          <w:color w:val="000000"/>
          <w:sz w:val="24"/>
          <w:szCs w:val="24"/>
          <w:rtl w:val="0"/>
        </w:rPr>
        <w:t xml:space="preserve"> communities. This submission is based on information collected through wider consultations and community interviews with stakeholders conducted from October 2019 to March 2020 at the provincial and national levels.</w:t>
      </w:r>
      <w:r w:rsidDel="00000000" w:rsidR="00000000" w:rsidRPr="00000000">
        <w:rPr>
          <w:rtl w:val="0"/>
        </w:rPr>
      </w:r>
    </w:p>
    <w:p w:rsidR="00000000" w:rsidDel="00000000" w:rsidP="00000000" w:rsidRDefault="00000000" w:rsidRPr="00000000" w14:paraId="0000001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 FOLLOW UP AND DEVELOPMENTS SINCE THE 2</w:t>
      </w:r>
      <w:r w:rsidDel="00000000" w:rsidR="00000000" w:rsidRPr="00000000">
        <w:rPr>
          <w:rFonts w:ascii="Times New Roman" w:cs="Times New Roman" w:eastAsia="Times New Roman" w:hAnsi="Times New Roman"/>
          <w:b w:val="1"/>
          <w:color w:val="000000"/>
          <w:sz w:val="24"/>
          <w:szCs w:val="24"/>
          <w:vertAlign w:val="superscript"/>
          <w:rtl w:val="0"/>
        </w:rPr>
        <w:t xml:space="preserve">nd</w:t>
      </w:r>
      <w:r w:rsidDel="00000000" w:rsidR="00000000" w:rsidRPr="00000000">
        <w:rPr>
          <w:rFonts w:ascii="Times New Roman" w:cs="Times New Roman" w:eastAsia="Times New Roman" w:hAnsi="Times New Roman"/>
          <w:b w:val="1"/>
          <w:color w:val="000000"/>
          <w:sz w:val="24"/>
          <w:szCs w:val="24"/>
          <w:rtl w:val="0"/>
        </w:rPr>
        <w:t xml:space="preserve"> UPR (related to marginalized groups)</w:t>
      </w:r>
    </w:p>
    <w:p w:rsidR="00000000" w:rsidDel="00000000" w:rsidP="00000000" w:rsidRDefault="00000000" w:rsidRPr="00000000" w14:paraId="00000014">
      <w:pPr>
        <w:pageBreakBefore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first UPR cycle 2011, Nepal supported several recommendations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deals with the participation of marginalized groups in the constitution-making processes. These recommendations were reiterated in its second UPR cycle focuses 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ensuring an inclusive dialogue with all Nepali minority 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A/HCR/31/9 – para 122.38 (Ukraine),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accommodating all sections of Nepal to enable broad-based ownership and participation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A/HRC/31/9, para – 122.1 (India). Besides, the CERD committee’s communication to the Government of Nepal (GoN) in September 2009 invited the GoN to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establish a mechanism to ensure Free, Prior, Informed Consent (FPIC)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participation of indigenous peoples through freely chosen representatives in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constitution-making 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Moreover, the Special Rapporteur on the Rights of Indigenous Peoples (SRIP) recommended to the GoN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 ensure direct representation of IPs and to formulate a separate mechanism of IPs to hold FPIC within the Constitution Assembly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(A/HRC/12/34/Add.3, 20 July 2009, Para 86&amp;87).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Nepal supported several recommendations concerning the participation and inclusion of IPs, minorities and vulnerable groups during the first UPR cycle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its second UPR cycle 2015, Nepal supported similar recommendations which invited Nepal to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strengthen the legislative and institutional framework for the protection and promotion of indigenous peoples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A/HRC/31/9, para 121.9 (Mexico),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address multiple forms of discrimination against indigenous women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A/HRC/31/9, para – 122.37 (Uganda).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its second review, Nepal accepted the recommendation to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pursue policies to improve the enrolment of school-going children from indigenous and minority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A/HRC/31/9, para – 122.105 (Singapore),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improve food safety of indigenous peoples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A/HCR/17/5, para 106.49 (Hungary).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its first UPR cycle, Nepal accepted recommendations to continue its efforts to end all forms of discrimination and untouchability.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recommendations concerning caste-based discrimination and untouchability were reiterated in its second UPR cycle in 2015 (A/HCR/31/9, para 121.17 Thailand and Japan, A/HRC/31/9, para – 122.33 Paraguay, A/HRC/31/9, para – 122.35 Denmark, and A/HRC/31/9, para – 122.40 Germany, and A/HRC/31/9, para – 122.36, Switzerland) which focuses on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strengthening existing laws and policies to eliminate all forms of discrimination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taking policy measure to full and effective implementation of Caste-based Discrimination and Untouchability (Offence and Punishment) Act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 first UPR cycle, the social, cultural and economic rights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marginalized and vulnerable groups have been emphasized,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these recommendations were reiterated in the second UPR cycle in 2015. The recommendations (A/HRC/31/9 – para 122.79 Bolivian Republic of Venezuela and A/HRC/31/9, para – 122.104 Finland) invite Nepal to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tackle the poverty and social inequalities among vulnerable groups through creating employment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 take measure for equal education for all children including Dalit accords with the observations of CEDAW and ESCR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its second UPR cycle 2015, the recommendations concerning the rights of the persons with disabilities focus 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amendment of current educational policies, especially for children with disabilities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A/HRC/31/9, para – 122.107 (Norway),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participation of persons with disabilities while formulating educational policies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A/HRC/31/9, para – 122.110 (Spain)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revision of legal barriers and discriminatory practices towards persons with disabilities, including generation of disaggregated data of persons with disabilities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its second UPR cycle 2015, Nepal received two recommendations that focus 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taking steps so that the new constitution ensures the rights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LGBTI A/HRC/31/9, para 121.16 (Sweden),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establishment of a mechanism to investigate and punish culprits of cases of discrimination against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LGBTI, A/HRC/31/9, para – 122.42 (Spain).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pageBreakBefore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III. DEVELOPMENTS [NATIONAL HUMAN RIGHTS FRAMEWORK]</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strong disagreement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IPs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Tarai-Madhes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the constitution of Nepal was adopted by the Constituent Assembly (CA) in September 2015 through the “fast-track” process, without making any effort to comply with the above-mentioned recommendations. The CA failed to incorporate the rights of IPs and marginalized groups in the constitution in line with international standards to which Nepal has committed. The CA members, who belonged to indigenous communities,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forced to withdraw their amendment proposals to the draft constitution by their respective political parties. Notably, the GoN had agreed to ensure the right to self-determination, autonomy, and self-governance in the New Constitution.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these facts, to some extent, the constitution has made some progressive moves. It guarantees the right to the proportional inclusion and participation of the marginalized groups in the state mechanisms.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constitution has set out several commissions to protect and promote the rights of marginalized groups such as the Indigenous Nationalities Commission, National Women Commission, National Dalit Commission, National Inclusion Commission, Muslim Commission,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Commission,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it should be noted that these commissions have not been envisaged in line with Paris Principles and lack quasi-judicial status. Moreover, even after four years since the commencement of the constitution, these commissions are yet to come into full and effective functioning. Likewise, the constitution guarantees mother tongue education and allows to open and operate schools and institution up to primary level,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guarantees the right to language and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GoN has implemented the School Sector Development Plan for 2016 to 2023.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Concerning the caste-based discrimination, there are some major progress – Caste-based Discrimination and Untouchability Act 2011 came into effect in 2011; the constitution guarantees “Rights against Untouchability and Discrimination,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social inclusion through the proportional representation of 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Khas Arya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Muslims,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persons with disabilities and other backward communities in all bodies of the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right to education, social justice and proportional representation at local bodies,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right to live with dignity and honor, the right to equal access to public services and facilities,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right to free education with scholarship, from primary to higher education. Besides, the Right to Housing Act 2018 and The Right to Food Security Act 2018 have been enacted.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for the rights of persons with disabilities, the constitution guarantees disability-friendly infrastructures and transportation,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free and inclusive education for the children of disabilities through braille scripts or sign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Disability Rights Act 2017, which replaced the Disabled Persons Welfare Act 1982, has been enacted. This can be seen as a significant shift from the welfare-based approach to the rights-based approach to disability. Similarly, the National Penal Code 2017 has criminalized discrimination against persons with disabilities with a heavy penalty.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Concerning the rights of LGBTI persons, the constitution guarantees equality, freedom and the rights of LGBTI. The Constitution also recognizes “Gender and Sexual Minority people among the disadvantaged 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constitution guarantees the right to participate in state mechanisms and public services based on the principle of inclusion.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Following the Supreme Court’s (SC) decision in 2007, the LGBTI persons could now obtain citizenship and passport under the “O” category. However, the UNDP report found that only very few LGBTI persons had tried to change their gender on the citizenship document.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for the first time, the National Census 2011 computed LGBTI as the third gender.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1"/>
      </w:r>
      <w:r w:rsidDel="00000000" w:rsidR="00000000" w:rsidRPr="00000000">
        <w:rPr>
          <w:rtl w:val="0"/>
        </w:rPr>
      </w:r>
    </w:p>
    <w:p w:rsidR="00000000" w:rsidDel="00000000" w:rsidP="00000000" w:rsidRDefault="00000000" w:rsidRPr="00000000" w14:paraId="0000002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PROTECTION AND PROMOTION OF HUMAN RIGHTS ON THE GROUND </w:t>
      </w:r>
    </w:p>
    <w:p w:rsidR="00000000" w:rsidDel="00000000" w:rsidP="00000000" w:rsidRDefault="00000000" w:rsidRPr="00000000" w14:paraId="0000002F">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pageBreakBefore w:val="0"/>
        <w:tabs>
          <w:tab w:val="left" w:pos="159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Discrimination against Indigenous Peoples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Nepal, indigenous peoples, known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Adhivasi Janajati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(Indigenous Nationalities), constitute 35.81% of the total population. Poverty status by case and ethnicity shows that the incidence of poverty among Hill IPs is higher (28.25%) than that of the high caste Brahmin (10.34%). The poverty incidence is much lower in urban areas (15.46%) compared to rural (27.43%) and mountain region (42.27%), the area highly populated by various indigenous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GoN has recognized only 59 groups of IPs and many other IPs have been left out. In 2009, the GoN formed a High-Level Taskforce for the revision of the official list of indigenous nationalities. Conducting a detailed study, the Taskforce submitted its report to the GoN by suggesting to enlist 81 indigenous nationalities in the official schedule. The report of the Taskforce is yet to be approved by the GoN.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constitution promotes the religion that adheres to the norms, values, and philosophies of Hinduism. The constitution, for example, stipulates Hindu cultural symbols as national emblems, such as cow (Hindu sacred animal), flag (Hindu symbol), and Crimson (color of victory in Hindu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Muluki 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(Civil Code) has criminalized slaughtering cow, with a penalty provision of up to 12 years of imprisonment.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contrary, many non-Hindu including IPs have ritual practices of consuming cow/bullock and yak and for those cow/bullocks and yaks meat is important sources of protein.</w:t>
      </w:r>
    </w:p>
    <w:p w:rsidR="00000000" w:rsidDel="00000000" w:rsidP="00000000" w:rsidRDefault="00000000" w:rsidRPr="00000000" w14:paraId="00000034">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GoN has ratified ILO Convention 169 and accepted the United Nations Declaration on the Rights of Indigenous Peoples (UNDRIP) in 2007, but even after years have passed, these international standards are yet to be incorporated into the national legal system. Though the GoN endorsed and approved the National Action Plan for the implementation of ILO 169, and entrusted the Ministry of Federal Affairs and Local Development with the responsibility to review existing laws and amend them as necessary or formulate new ones as per the Action Plan, it is yet to be implemented.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efforts to ensure the rights of IPs rights have not been effective because of the GoN’s failure to approve the action plan for the implementation of ILO 169.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Moreover, there has been a setback in the constitutional guarantees of quotas for 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Muslim,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other marginalized groups for civil service jobs as the Public Service Commission of Nepal sought to undermine the constitutionally guaranteed quotas for marginalized groups for public services by defining hiring procedures.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Indigenous peoples have historically been, and continue to be, subject to social, cultural and economic, and political marginalization that has undermined their access to equality. The rights over lands and natural resources have not been recognized in the laws of the country. The large scale projects and National Parks have cut off IPs customary rights to the natural resources. Displacement of IPs from their lands, natural resources, and pasturelands because of megaprojects and National Parks has become widespread across the country. Thousands of indigenous peoples have been displaced from their ancestral lands, and have become marginalized in their territories.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land reform program, for example, displaced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their lands and rendered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(bonded labor) in the western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Terai.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Pr>
        <w:footnoteReference w:customMarkFollows="0" w:id="2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Several National Parks established in indigenous territories have displaced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Chepang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Majhis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Darais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Gurung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Mushars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their lands and territories.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Hydro-projects such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Arun 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Upper Trishuli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Kulekhani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road constructions and extension have displaced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Tamang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Bhote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many other IPs from their lands and territories.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Expansion of the existing roads or new constructions, particularly unsystematic and haphazard road construction in rural areas have further increased the risk of landslides.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programs of the community forest, which is seen as one of the most successful programs in Nepal, have curtailed the rights of customary use of forest resources. This has not only affected the economic life of IPs but also jeopardized their traditional ways of life, cultural heritage, beliefs and practices, indigenous knowledge and skills, and has affected indigenous peoples’ identity and histories – social embeddedness.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Indigenous women have been neglected, and have neither projected in national census data, nor have they been included in the plans and policy documents of the government. The reality is that Indigenous women continue to suffer from various forms of exclusion and discrimination in comparison to women of dominant caste groups. They have less access to public and social services, justice and education; they have limited access to productive resources such as land, water, forests, and other natural resources. Trafficking women is a widespread social reality in Nepal, and indigenous girls are more vulnerable to trafficking. A study shows, 76% of women survivors of the total, 821 women were from indigenous communities followed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Bahun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Chhetri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Deeply rooted exploitation, discrimination, poverty, and structural inequality are responsible for this vulnerability.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GoN has shown no interest to implement CEDAW concluding observations made in 2018 that explicitly states to recognize indigenous women’s rights to self-determination.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6"/>
      </w:r>
      <w:r w:rsidDel="00000000" w:rsidR="00000000" w:rsidRPr="00000000">
        <w:rPr>
          <w:rtl w:val="0"/>
        </w:rPr>
      </w:r>
    </w:p>
    <w:p w:rsidR="00000000" w:rsidDel="00000000" w:rsidP="00000000" w:rsidRDefault="00000000" w:rsidRPr="00000000" w14:paraId="0000003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Recommendations </w:t>
      </w:r>
      <w:r w:rsidDel="00000000" w:rsidR="00000000" w:rsidRPr="00000000">
        <w:rPr>
          <w:rtl w:val="0"/>
        </w:rPr>
      </w:r>
    </w:p>
    <w:p w:rsidR="00000000" w:rsidDel="00000000" w:rsidP="00000000" w:rsidRDefault="00000000" w:rsidRPr="00000000" w14:paraId="0000003C">
      <w:pPr>
        <w:pageBreakBefore w:val="0"/>
        <w:spacing w:after="0" w:line="240" w:lineRule="auto"/>
        <w:rPr/>
      </w:pPr>
      <w:r w:rsidDel="00000000" w:rsidR="00000000" w:rsidRPr="00000000">
        <w:rPr>
          <w:rFonts w:ascii="Times New Roman" w:cs="Times New Roman" w:eastAsia="Times New Roman" w:hAnsi="Times New Roman"/>
          <w:sz w:val="24"/>
          <w:szCs w:val="24"/>
          <w:rtl w:val="0"/>
        </w:rPr>
        <w:t xml:space="preserve">In line with the previous UPR recommendations (A/HRC/31/9, para 121.9, Mexico and A/HRC/31/9, para – 122.37, Uganda):</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Approve and implement the Action Plan endorsed by the GoN for the implementation of the ILO Convention 169, review the existing laws and amend them or formulate new ones as per the Action of Plan to ensure the rights of Indigenous peoples.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and uphold the right to Free, Prior and Informed Consent (FPIC) of IPs as stipulated in the UNDRIP and ILO 169 as a requirement for any project or activities that may impact on them;</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 the recommendations of High Level-Task Force for the Revision of Official Lists of Indigenous Nationalities of Nepal 2009 to enlist indigenous communities in the official list. Moreover, ensure the recognition of all other indigenous groups with due regards to their self-identity;</w:t>
      </w:r>
    </w:p>
    <w:p w:rsidR="00000000" w:rsidDel="00000000" w:rsidP="00000000" w:rsidRDefault="00000000" w:rsidRPr="00000000" w14:paraId="00000040">
      <w:pPr>
        <w:pageBreakBefore w:val="0"/>
        <w:numPr>
          <w:ilvl w:val="0"/>
          <w:numId w:val="3"/>
        </w:numPr>
        <w:spacing w:after="0" w:line="240" w:lineRule="auto"/>
        <w:ind w:left="360" w:hanging="360"/>
        <w:jc w:val="both"/>
        <w:rPr>
          <w:sz w:val="24"/>
          <w:szCs w:val="24"/>
        </w:rPr>
      </w:pPr>
      <w:r w:rsidDel="00000000" w:rsidR="00000000" w:rsidRPr="00000000">
        <w:rPr>
          <w:rFonts w:ascii="Times New Roman" w:cs="Times New Roman" w:eastAsia="Times New Roman" w:hAnsi="Times New Roman"/>
          <w:sz w:val="24"/>
          <w:szCs w:val="24"/>
          <w:rtl w:val="0"/>
        </w:rPr>
        <w:t xml:space="preserve">Expedite the appointment of the commissioners on Indigenous Nationalities Commission and allocate sufficient budget, provide adequate, human and technical resources for its full and effective functioning;</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Fully implement the constitutional provisions of inclusion and proportional representative to ensure inclusion of IPs including indigenous women at decision-making levels and state polity;</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a system of data collection that would allow the forthcoming National Census 2021 to compute the disaggregated data of indigenous women. Moreover, use the statistics to develop a national policy of indigenous women to address the intersectionality issues within women;</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 CEDAW concluding observations 2018 and amend the constitution to recognize indigenous women’s right to self-determination in line with the CEDAW concluding observations 2018.</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Discrimination against </w:t>
      </w:r>
      <w:r w:rsidDel="00000000" w:rsidR="00000000" w:rsidRPr="00000000">
        <w:rPr>
          <w:rFonts w:ascii="Times New Roman" w:cs="Times New Roman" w:eastAsia="Times New Roman" w:hAnsi="Times New Roman"/>
          <w:b w:val="1"/>
          <w:i w:val="1"/>
          <w:sz w:val="24"/>
          <w:szCs w:val="24"/>
          <w:rtl w:val="0"/>
        </w:rPr>
        <w:t xml:space="preserve">Dalit</w:t>
      </w:r>
      <w:r w:rsidDel="00000000" w:rsidR="00000000" w:rsidRPr="00000000">
        <w:rPr>
          <w:rFonts w:ascii="Times New Roman" w:cs="Times New Roman" w:eastAsia="Times New Roman" w:hAnsi="Times New Roman"/>
          <w:b w:val="1"/>
          <w:sz w:val="24"/>
          <w:szCs w:val="24"/>
          <w:rtl w:val="0"/>
        </w:rPr>
        <w:t xml:space="preserve"> and vulnerable groups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GoN has failed to take specific measures to implement the Caste-based Discrimination and Untouchability Act in conformity with the previous UPR recommendations. As a result, untouchability and discrimination against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remain widespread across the country. For example, in 2017, in Siraha district, six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women were beaten because they fetched water from the public well.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youth and children are discriminated against as untouchable in schools, temples and other public and private places.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Untouchability and caste-based discrimination also exist within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as intra-Dalit untouchability. However, very few cases of caste-based discrimination come into the courts, and increasingly, a trend of resolving the cases through conciliation has become a common practice across the country.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Terai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use the surnames that are common among the so-called high caste have been denied citizenship.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same fashion, the GoN has failed to uphold the principle of proportional inclusion in the state polity. For example, the Judicial Council’s recommendation on 2 April 2019 of appointing judges failed to uphold the inclusion requirements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others. All judges appointed to the Supreme Court were high caste Brahmin.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1"/>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have the least access to education, health, and nutritious food in comparison to non-Dalit. Moreover, the majority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do don’t own land and houses. Compared to other groups, food insecurity among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groups and indigenous communities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Chepang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Raute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severe.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bear a much higher burden of poverty compared to non-Dalit. The percentage of poor among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42% compared to 23% for non-Dalit.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study reports that 23% of hill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44%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 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entirely landless including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Unfortunately, the Land (Amendment) Act enacted in 2018 does not honor the principle of article 40 of the constitution.</w:t>
      </w:r>
    </w:p>
    <w:p w:rsidR="00000000" w:rsidDel="00000000" w:rsidP="00000000" w:rsidRDefault="00000000" w:rsidRPr="00000000" w14:paraId="0000004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Recommendations</w:t>
      </w:r>
    </w:p>
    <w:p w:rsidR="00000000" w:rsidDel="00000000" w:rsidP="00000000" w:rsidRDefault="00000000" w:rsidRPr="00000000" w14:paraId="0000004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line with previous UPR recommendations (</w:t>
      </w:r>
      <w:r w:rsidDel="00000000" w:rsidR="00000000" w:rsidRPr="00000000">
        <w:rPr>
          <w:rFonts w:ascii="Times New Roman" w:cs="Times New Roman" w:eastAsia="Times New Roman" w:hAnsi="Times New Roman"/>
          <w:sz w:val="24"/>
          <w:szCs w:val="24"/>
          <w:rtl w:val="0"/>
        </w:rPr>
        <w:t xml:space="preserve">A/HCR/31/9, para 121.17, Thailand and Japan, A/HRC/31/9, para – 122.33, Paraguay, A/HRC/31/9, para – 122.35, Denmark, A/HRC/31/9, para – 122.40, Germany and A/HRC/31/9, para – 122.36, Switzerland):</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national plan of action, promulgate necessary regulations, formulate policies and directives, and establish an institutional mechanism for full and effective implementation of the Caste-based Discrimination and Untouchability (Offence and Punishment) Act 2011 and 16 fundamental rights, related Acts enacted in 2018;</w:t>
      </w:r>
    </w:p>
    <w:p w:rsidR="00000000" w:rsidDel="00000000" w:rsidP="00000000" w:rsidRDefault="00000000" w:rsidRPr="00000000" w14:paraId="0000004F">
      <w:pPr>
        <w:pageBreakBefore w:val="0"/>
        <w:numPr>
          <w:ilvl w:val="0"/>
          <w:numId w:val="8"/>
        </w:numPr>
        <w:spacing w:after="0" w:line="240" w:lineRule="auto"/>
        <w:ind w:left="360" w:hanging="360"/>
        <w:jc w:val="both"/>
        <w:rPr>
          <w:sz w:val="24"/>
          <w:szCs w:val="24"/>
        </w:rPr>
      </w:pPr>
      <w:r w:rsidDel="00000000" w:rsidR="00000000" w:rsidRPr="00000000">
        <w:rPr>
          <w:rFonts w:ascii="Times New Roman" w:cs="Times New Roman" w:eastAsia="Times New Roman" w:hAnsi="Times New Roman"/>
          <w:sz w:val="24"/>
          <w:szCs w:val="24"/>
          <w:rtl w:val="0"/>
        </w:rPr>
        <w:t xml:space="preserve">Expedite the appointment of the commissioners on National </w:t>
      </w:r>
      <w:r w:rsidDel="00000000" w:rsidR="00000000" w:rsidRPr="00000000">
        <w:rPr>
          <w:rFonts w:ascii="Times New Roman" w:cs="Times New Roman" w:eastAsia="Times New Roman" w:hAnsi="Times New Roman"/>
          <w:i w:val="1"/>
          <w:sz w:val="24"/>
          <w:szCs w:val="24"/>
          <w:rtl w:val="0"/>
        </w:rPr>
        <w:t xml:space="preserve">Dalit</w:t>
      </w:r>
      <w:r w:rsidDel="00000000" w:rsidR="00000000" w:rsidRPr="00000000">
        <w:rPr>
          <w:rFonts w:ascii="Times New Roman" w:cs="Times New Roman" w:eastAsia="Times New Roman" w:hAnsi="Times New Roman"/>
          <w:sz w:val="24"/>
          <w:szCs w:val="24"/>
          <w:rtl w:val="0"/>
        </w:rPr>
        <w:t xml:space="preserve"> Commission, members of </w:t>
      </w:r>
      <w:r w:rsidDel="00000000" w:rsidR="00000000" w:rsidRPr="00000000">
        <w:rPr>
          <w:rFonts w:ascii="Times New Roman" w:cs="Times New Roman" w:eastAsia="Times New Roman" w:hAnsi="Times New Roman"/>
          <w:i w:val="1"/>
          <w:sz w:val="24"/>
          <w:szCs w:val="24"/>
          <w:rtl w:val="0"/>
        </w:rPr>
        <w:t xml:space="preserve">Dalit</w:t>
      </w:r>
      <w:r w:rsidDel="00000000" w:rsidR="00000000" w:rsidRPr="00000000">
        <w:rPr>
          <w:rFonts w:ascii="Times New Roman" w:cs="Times New Roman" w:eastAsia="Times New Roman" w:hAnsi="Times New Roman"/>
          <w:sz w:val="24"/>
          <w:szCs w:val="24"/>
          <w:rtl w:val="0"/>
        </w:rPr>
        <w:t xml:space="preserve"> Development Board and </w:t>
      </w:r>
      <w:r w:rsidDel="00000000" w:rsidR="00000000" w:rsidRPr="00000000">
        <w:rPr>
          <w:rFonts w:ascii="Times New Roman" w:cs="Times New Roman" w:eastAsia="Times New Roman" w:hAnsi="Times New Roman"/>
          <w:i w:val="1"/>
          <w:sz w:val="24"/>
          <w:szCs w:val="24"/>
          <w:rtl w:val="0"/>
        </w:rPr>
        <w:t xml:space="preserve">Badi</w:t>
      </w:r>
      <w:r w:rsidDel="00000000" w:rsidR="00000000" w:rsidRPr="00000000">
        <w:rPr>
          <w:rFonts w:ascii="Times New Roman" w:cs="Times New Roman" w:eastAsia="Times New Roman" w:hAnsi="Times New Roman"/>
          <w:sz w:val="24"/>
          <w:szCs w:val="24"/>
          <w:rtl w:val="0"/>
        </w:rPr>
        <w:t xml:space="preserve"> Development Board, allocate sufficient budget, provide adequate, human and technical resources for its full and effective functioning;</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proportional representation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women at decision-making levels and state polity in line with the constitutional provisions.</w:t>
      </w:r>
    </w:p>
    <w:p w:rsidR="00000000" w:rsidDel="00000000" w:rsidP="00000000" w:rsidRDefault="00000000" w:rsidRPr="00000000" w14:paraId="0000005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Discrimination against Persons with Disabilities (PWDs)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total of 1.94% of persons with disabilities of the total population (CBS 2011) are deprived of enjoying social, economic, cultural, and political rights.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Key issues raised during the consultations are: persons with disabilities face family restriction to choose their partner and get married, hold children and get parental property; they are subject to negligence, abuse, and violence; they have little chance of participating in social and cultural events, and women with disabilities often suffer from sexual abuse and violence. In the absence of awareness and education programs, majority persons with disabilities (more than 70%)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know about government facilities, fundamental rights and legal services available to them.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within disability, persons with disabilities belonging to marginalized groups such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Muslims and poor communities have faced “violation of multiple rights.”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report shows that 81% of indigenous persons with disabilities have poor access to public facilities compared to other 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Moreover, due to ethnicity, language, geographical remoteness and other factors indigenous women with disabilities are more vulnerable groups are subject to further underrepresentation and discrimination than the women from dominant 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Likewise,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women with disabilities suffer from caste-based discrimination and untouchability. The constitution of Nepal including the Disability 2018 Act frames women and persons with disabilities into a homogenous group. The Disability Act does not adequately consider mainstreaming the diverse grounds of multiple discriminations faced by an indigenous person with disabilities and other marginalized groups.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with disabilities remain out of schools and face serious obstacles to quality and inclusive education (Human Rights Watch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the consultations, it was reported that most of the children with disabilities remain out of school and those who go to school will be segregated into separate classrooms. Reports also show that around 1500 to 5600 children with disabilities, ages 5 to 12, did not attend schools in 2016. In 2018, Human Rights Watch reported that out of 30,000 schools in Nepal, just 340 have resourceful classes where children who are blind or who have an intellectual disability are grouped with others.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1"/>
      </w:r>
      <w:r w:rsidDel="00000000" w:rsidR="00000000" w:rsidRPr="00000000">
        <w:rPr>
          <w:rtl w:val="0"/>
        </w:rPr>
      </w:r>
    </w:p>
    <w:p w:rsidR="00000000" w:rsidDel="00000000" w:rsidP="00000000" w:rsidRDefault="00000000" w:rsidRPr="00000000" w14:paraId="0000005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Recommendations</w:t>
      </w:r>
      <w:r w:rsidDel="00000000" w:rsidR="00000000" w:rsidRPr="00000000">
        <w:rPr>
          <w:rtl w:val="0"/>
        </w:rPr>
      </w:r>
    </w:p>
    <w:p w:rsidR="00000000" w:rsidDel="00000000" w:rsidP="00000000" w:rsidRDefault="00000000" w:rsidRPr="00000000" w14:paraId="0000005A">
      <w:pPr>
        <w:pageBreakBefore w:val="0"/>
        <w:spacing w:after="0" w:line="240" w:lineRule="auto"/>
        <w:rPr/>
      </w:pPr>
      <w:r w:rsidDel="00000000" w:rsidR="00000000" w:rsidRPr="00000000">
        <w:rPr>
          <w:rFonts w:ascii="Times New Roman" w:cs="Times New Roman" w:eastAsia="Times New Roman" w:hAnsi="Times New Roman"/>
          <w:sz w:val="24"/>
          <w:szCs w:val="24"/>
          <w:rtl w:val="0"/>
        </w:rPr>
        <w:t xml:space="preserve">In line with the previous UPR recommendations (A/HRC/31/9, para – 122.107, Norway and A/HRC/31/9, para – 122.110, Spain):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a system of data collection that would allow the forthcoming National Census 2021 to compute the disaggregated data of persons with disabilities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Muslim by the types of disability. Moreover, use the statistics to develop a national policy of disability to address the intersectionality issues within the disability;</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national plan of action and promulgate necessary regulation related to the Disability Act for its full and effective implementation;</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 the annual budget allocations for health and education sections to provide quality healthcare and education for persons with disabilities, increase access of women with disability to sexual and reproductive health services, ensure schools are accessible for children with disabilities as well as adequate training for school teachers;</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schools are accessible for children with disabilities and provide school teachers with the training of inclusive education;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Fully implement the laws and constitutional provisions to ensure the meaningful participation of persons with disabilities in public services and state polity.</w:t>
      </w:r>
    </w:p>
    <w:p w:rsidR="00000000" w:rsidDel="00000000" w:rsidP="00000000" w:rsidRDefault="00000000" w:rsidRPr="00000000" w14:paraId="000000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Disability Act to recognize the rights of indigenous peoples/women with disabilities the multiple layers of discrimination faced by them, in line with human rights models of disability enshrined in the UNCRPD Convention.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Discrimination against Sexual Orientation and Gender Identity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Discriminatory laws and practices and non-implementation of the existing laws are serious concerns in Nepal. Over a decade of SC’s verdict, same-sex marriage is unrecognized, instead, it is legally sanctioned. The recommendation of the Supreme Court-mandated committee report is also pedant of implementation.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Nepal Civil Code 2017 only recognizes marriage between a man and a woman.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LGBTI activists complain that the definitive use of “man”, “woman”, or “husband”, and “wife”, precludes the possibility of marriage between same sex individuals. Consequently, non-recognition of same-sex marriage has deprived LGBTI couples of enjoying certain rights and benefits: gain social security, open a joint bank account, share income tax, sell and transfer jointly registered property, and to be considered one another’s legal agents. It should be noted that the new civil code and criminal code break constitutional provisions, oppose Supreme Court’s directives orders, and are also against the ICCPR and ICESCR of which Nepal is a signatory. The right to Safe Motherhood and Reproductive Health Act 2018 has several discriminatory provisions. Speaking of reproductive health, the Act states that women shall have the right to reproductive health, not LGBTI women.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Citizenship bill tabled in the parliament is a setback as it has a provision that requires LGBTI persons to give the medical document that identifies the gender identity of the persons to receive citizenship.</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LGBTI persons are subject to discrimination, hate, social stigma, and harassment;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only a few victims of discrimination go to the court; LGBTI persons remain ostracized; discrimination against the community in their own families, schools, employment, and public services remains widespread.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2013, a sample study shows that LGBTI persons experience discrimination, harassment, and abuse in public life settings such as denials of health care, experience abuse by law enforcement and harassment on public transportation.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Due to social stigma associated with sexual orientation, many LGBTI persons remain closeted and have become a victim of hate.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Given the situation, many LGBTI persons, for fear of being socially excluded, they cannot reveal their gender identity.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9"/>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pageBreakBefore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Recommendations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 the Same-Sex Marriage Committee report and enact a law that recognizes same-sex marriage;</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 and amend the Civil and Criminal Codes including other discriminatory laws that restrict the rights of the LGBTI community;</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line with previous UPR recommendations (A/HRC/31/9, para – 122.42, Spain), establish an independent commission to protect and promote economic, social and cultural rights of the LGBTI communities;</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 anti-discriminatory law and policy measures to facilitate access to justice for LGBTI persons;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viable steps to create a safe environment so that the LGBTI community come up with their identity;</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Fully implement the constitutional provisions of inclusion principles to increase the participation and representation of the LGBTI community in public services and state mechanisms.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ageBreakBefore w:val="0"/>
        <w:tabs>
          <w:tab w:val="left" w:pos="6450"/>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Discrimination against the Muslim community</w:t>
        <w:tab/>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CBS 2011 reports that 4.4% of the total population is Muslim in Nepal. Human Development Report 2015 shows that nearly- one – quarter live below the poverty line and HDI of Muslims is 0.422, which is lower than that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(0.434).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Historically, Muslims have been struggling for socio-economic and political inclusion in Nepal, with a distinct identity;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continuously suffer from various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forms of discrimination concerning economic, social and cultural rights. From a legal perspective, Islamic marriage and divorce take place as per Muslim customs and family laws that have not been recognized.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Islamic Holidays have been recognized as national holy days. The constitution has recognized Muslims as a separate cluster for political and administrative representation based on the inclusive principle.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Despite constitutional guarantees, the government has failed to uphold the principle of inclusion in the state polity. The Judicial Council’s recommendation on 2 April 2019 of appointing judges, for instance, failed to uphold the inclusion requirements of Muslims and others. All judges appointed to the Supreme Court were high caste Brahmin.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Muslim have the least access to health, justice, and education because of a language barrier;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registered madrasa schools are deprived of receiving government supports as other government schools do; they lack government’s oversights and regulation; they are sort-staffed and underfunded, and do not get facilities and resources as other government schools have. As a result, in most madrasa schools, teachers are not receiving their minimal salaries on time and numerous madrasas now are receiving funds from India or the Middle East.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64"/>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7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Recommendations </w:t>
      </w:r>
    </w:p>
    <w:p w:rsidR="00000000" w:rsidDel="00000000" w:rsidP="00000000" w:rsidRDefault="00000000" w:rsidRPr="00000000" w14:paraId="00000077">
      <w:pPr>
        <w:pageBreakBefore w:val="0"/>
        <w:numPr>
          <w:ilvl w:val="0"/>
          <w:numId w:val="4"/>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Fully implement the constitutional provisions to ensure proportional representation and participation of Muslim including Muslim women in all state mechanisms;</w:t>
      </w:r>
    </w:p>
    <w:p w:rsidR="00000000" w:rsidDel="00000000" w:rsidP="00000000" w:rsidRDefault="00000000" w:rsidRPr="00000000" w14:paraId="00000078">
      <w:pPr>
        <w:pageBreakBefore w:val="0"/>
        <w:numPr>
          <w:ilvl w:val="0"/>
          <w:numId w:val="4"/>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Expedite the appointment commissioners on Muslim Commission, allocate sufficient budget, and provide adequate, human and technical resources for its full and effective functioning;</w:t>
      </w:r>
    </w:p>
    <w:p w:rsidR="00000000" w:rsidDel="00000000" w:rsidP="00000000" w:rsidRDefault="00000000" w:rsidRPr="00000000" w14:paraId="00000079">
      <w:pPr>
        <w:pageBreakBefore w:val="0"/>
        <w:numPr>
          <w:ilvl w:val="0"/>
          <w:numId w:val="4"/>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Intensify existing efforts to protect religious freedom and freedom of expression of the Muslim community;</w:t>
      </w:r>
    </w:p>
    <w:p w:rsidR="00000000" w:rsidDel="00000000" w:rsidP="00000000" w:rsidRDefault="00000000" w:rsidRPr="00000000" w14:paraId="0000007A">
      <w:pPr>
        <w:pageBreakBefore w:val="0"/>
        <w:numPr>
          <w:ilvl w:val="0"/>
          <w:numId w:val="4"/>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Adopt national legislation that recognizes and respects Muslim customs, traditional practices, culture, language, and way of life;</w:t>
      </w:r>
      <w:r w:rsidDel="00000000" w:rsidR="00000000" w:rsidRPr="00000000">
        <w:rPr>
          <w:rtl w:val="0"/>
        </w:rPr>
      </w:r>
    </w:p>
    <w:p w:rsidR="00000000" w:rsidDel="00000000" w:rsidP="00000000" w:rsidRDefault="00000000" w:rsidRPr="00000000" w14:paraId="0000007B">
      <w:pPr>
        <w:pageBreakBefore w:val="0"/>
        <w:numPr>
          <w:ilvl w:val="0"/>
          <w:numId w:val="4"/>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Adopt a Madrasa Education Act to overview and regulate the madrasa education system and </w:t>
      </w:r>
      <w:r w:rsidDel="00000000" w:rsidR="00000000" w:rsidRPr="00000000">
        <w:rPr>
          <w:rFonts w:ascii="Times New Roman" w:cs="Times New Roman" w:eastAsia="Times New Roman" w:hAnsi="Times New Roman"/>
          <w:sz w:val="24"/>
          <w:szCs w:val="24"/>
          <w:rtl w:val="0"/>
        </w:rPr>
        <w:t xml:space="preserve">recognize the madrasa education as accepted formal educational institutions up to higher level;</w:t>
      </w:r>
    </w:p>
    <w:p w:rsidR="00000000" w:rsidDel="00000000" w:rsidP="00000000" w:rsidRDefault="00000000" w:rsidRPr="00000000" w14:paraId="0000007C">
      <w:pPr>
        <w:pageBreakBefore w:val="0"/>
        <w:numPr>
          <w:ilvl w:val="0"/>
          <w:numId w:val="4"/>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Stop discriminatory practices against recognized madrasa schools, and provide sufficient budget, adequate staff/teachers to provide quality education for Muslim children.</w:t>
      </w:r>
    </w:p>
    <w:p w:rsidR="00000000" w:rsidDel="00000000" w:rsidP="00000000" w:rsidRDefault="00000000" w:rsidRPr="00000000" w14:paraId="0000007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pageBreakBefore w:val="0"/>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Discrimination against Former Bonded Labor (</w:t>
      </w:r>
      <w:r w:rsidDel="00000000" w:rsidR="00000000" w:rsidRPr="00000000">
        <w:rPr>
          <w:rFonts w:ascii="Times New Roman" w:cs="Times New Roman" w:eastAsia="Times New Roman" w:hAnsi="Times New Roman"/>
          <w:b w:val="1"/>
          <w:i w:val="1"/>
          <w:color w:val="000000"/>
          <w:sz w:val="24"/>
          <w:szCs w:val="24"/>
          <w:rtl w:val="0"/>
        </w:rPr>
        <w:t xml:space="preserve">Kamaiyas, Haliyas, and Haruwas/Charuwas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Kamaiyas</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Kamalari</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laborers are largely from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Terai indigenous community.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Much of the land formerly controlled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passed into the hands of immigrants (High caste 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eventually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forced to become bonded labor,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hill immigrants. Following the loss of forest and pastureland, mass migration from the Hills, and poverty,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became unable to continue their traditional life and perform customary rituals as they no longer had the resources to do 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system was prevalent in Banke, Bardiya, Dang, Kailali, and Kanchanpur districts of the western and far-western region of Nepal.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In 2000, the government declared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emancipation, including from debt.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7"/>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There are around 37,000 freed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perscript"/>
        </w:rPr>
        <w:footnoteReference w:customMarkFollows="0" w:id="68"/>
      </w:r>
      <w:r w:rsidDel="00000000" w:rsidR="00000000" w:rsidRPr="00000000">
        <w:rPr>
          <w:rtl w:val="0"/>
        </w:rPr>
      </w:r>
    </w:p>
    <w:p w:rsidR="00000000" w:rsidDel="00000000" w:rsidP="00000000" w:rsidRDefault="00000000" w:rsidRPr="00000000" w14:paraId="00000080">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two decades after the emancipation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GoN has failed to provide them with proper rehabilitation.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Key issues raised by freed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Kamlari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the consultations are: still freed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working to their landlord;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Pr>
        <w:footnoteReference w:customMarkFollows="0" w:id="7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Kamaiyas are yet to be rehabilitated; even after rehabilitation,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facing a crisis to live in dignity and decency; despite government's commitment to providing free higher education to freed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Kamlaris,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schools are imposing fees under various titles and; they have been deprived of exercising their basic social, cultural and economic rights.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Haliaya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system of agriculture bonded labor that allowed the landlord to keep a well-to-do family to keep a tenant as a slave for life for a small sum of money. So, from generation to generation,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used to work for their landlords to repay debt taken by their forefathers. This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system prevailed in Western Hills of Nepal, particularly 12 hill districts of Karnali and far-western regions. Of the total, 97%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3% are other caste 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2008, the GoN abolished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system. After the abolition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GoN launched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Rehabilitation Program. However, even after decades of emancipation, just 38%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received the government’s rehabilitation packages so far, with a large number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outside the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support provided them with is inadequate to rebuild their lives and establish their livelihoods. Consultation meetings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Karnali and far-western Nepal revealed that even after rehabilitation,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facing a crisis to live in dignity and decency.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Haruwa/Charuwa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system is another form of bonded labors based on indebtedness, practiced in the eastern Terai, especially in province no.2. Working in the field to the landlords,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Haruwa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laborer receives a share of the harvest which is not enough to run his family. By tradition other family members also must work to the same landlord at the very low daily wages.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constitution stipulates that all people should be free of exploitation, forced and bonded labor, slavery, and trafficking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3"/>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and sets out the provision of housing and land for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Haruwa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Charuwa.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perscript"/>
        </w:rPr>
        <w:footnoteReference w:customMarkFollows="0" w:id="74"/>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Nonetheless, no law exists on forced and bonded labor that is in line with international standards. However, several existing laws focus on the forced and bonded labor practices in Nepal including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Labor (Prohibition Act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 bans forced labor imposed 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Haruwa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Charuwa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problem is a lack of proper enforcement mechanisms and insufficient resources for the enactment of the Act. There is also a lack of clarity on the roles and responsibilities of government institutions, making enforcement weak as a result.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Many of those freed from bonded labor are forced to seek overseas employment, often in the low skilled and least protected segments of the workforce in India, Gulf cooperation countries and Malaysia.</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superscript"/>
        </w:rPr>
        <w:footnoteReference w:customMarkFollows="0" w:id="76"/>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In 2009, the GoN has decided to establish a Freed </w:t>
      </w: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Kamaiya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Rehabilitation Problem Resolution Commission</w:t>
      </w:r>
      <w:r w:rsidDel="00000000" w:rsidR="00000000" w:rsidRPr="00000000">
        <w:rPr>
          <w:rtl w:val="0"/>
        </w:rPr>
      </w:r>
    </w:p>
    <w:p w:rsidR="00000000" w:rsidDel="00000000" w:rsidP="00000000" w:rsidRDefault="00000000" w:rsidRPr="00000000" w14:paraId="00000088">
      <w:pPr>
        <w:pageBreakBefore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shd w:fill="ffffff" w:val="clea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Recommendations</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full and effective implementation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(Prohibition) Act 2002; </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housing, land, employment and income-generating activities to freed bonded labor per the agreement to re‐establish their lives and livelihoods;</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Allocating sufficient budget and human resources, establish a High-Level Commission to promote and protect the rights of former bonded labor;</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 the annual budget allocations for the Rehabilitation Plan, support to those who are yet to be rehabilitated, and extend further financial support to livelihood development and poverty reduction of freed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 Haruwa/Charuwa,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Increases the annual budget allocations for health and education sections to provide quality healthcare and education for freed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 Haruwa/Charuwa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Kamaiy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 a legal and policy measure to recognize the identity of freed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Haliyas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Haruwa/Charuwa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their access to quotas systems for public service. </w:t>
      </w:r>
    </w:p>
    <w:p w:rsidR="00000000" w:rsidDel="00000000" w:rsidP="00000000" w:rsidRDefault="00000000" w:rsidRPr="00000000" w14:paraId="00000090">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pageBreakBefore w:val="0"/>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Discrimination against </w:t>
      </w:r>
      <w:r w:rsidDel="00000000" w:rsidR="00000000" w:rsidRPr="00000000">
        <w:rPr>
          <w:rFonts w:ascii="Times New Roman" w:cs="Times New Roman" w:eastAsia="Times New Roman" w:hAnsi="Times New Roman"/>
          <w:b w:val="1"/>
          <w:i w:val="1"/>
          <w:color w:val="000000"/>
          <w:sz w:val="24"/>
          <w:szCs w:val="24"/>
          <w:rtl w:val="0"/>
        </w:rPr>
        <w:t xml:space="preserve">Tharu</w:t>
      </w:r>
      <w:r w:rsidDel="00000000" w:rsidR="00000000" w:rsidRPr="00000000">
        <w:rPr>
          <w:rFonts w:ascii="Times New Roman" w:cs="Times New Roman" w:eastAsia="Times New Roman" w:hAnsi="Times New Roman"/>
          <w:b w:val="1"/>
          <w:color w:val="000000"/>
          <w:sz w:val="24"/>
          <w:szCs w:val="24"/>
          <w:rtl w:val="0"/>
        </w:rPr>
        <w:t xml:space="preserve"> and </w:t>
      </w:r>
      <w:r w:rsidDel="00000000" w:rsidR="00000000" w:rsidRPr="00000000">
        <w:rPr>
          <w:rFonts w:ascii="Times New Roman" w:cs="Times New Roman" w:eastAsia="Times New Roman" w:hAnsi="Times New Roman"/>
          <w:b w:val="1"/>
          <w:i w:val="1"/>
          <w:color w:val="000000"/>
          <w:sz w:val="24"/>
          <w:szCs w:val="24"/>
          <w:rtl w:val="0"/>
        </w:rPr>
        <w:t xml:space="preserve">Tarai-Madhesi</w:t>
      </w:r>
      <w:r w:rsidDel="00000000" w:rsidR="00000000" w:rsidRPr="00000000">
        <w:rPr>
          <w:rFonts w:ascii="Times New Roman" w:cs="Times New Roman" w:eastAsia="Times New Roman" w:hAnsi="Times New Roman"/>
          <w:b w:val="1"/>
          <w:color w:val="000000"/>
          <w:sz w:val="24"/>
          <w:szCs w:val="24"/>
          <w:rtl w:val="0"/>
        </w:rPr>
        <w:t xml:space="preserve"> communities </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CBS 2011 reports a total of 50.3% people of the total population live in the southern region of Nepal, known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Terai-Madhes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is home to many indigenous and ethnic and Madhesi communities.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community reflects multi-ethnic, multi-caste, multi-lingual and multi-cultural diversity. They face constant prejudice and exclusion across the country based on color, region, language and socio-cultural identity.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Historically, the national policies such as language policy which attempts to impose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Khas Nepali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instead of recognizing local languages as lingua franca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Terai-Madhes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Likewise, the problem of citizenship still prevails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communities are often discriminated against and stigmatized by dominant Hill caste groups and are often made feel to alien – Indian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ground that Madhesi communities have close cultural and linguistic ties with India. Consequently, they face discrimination from dominant groups in areas such as access to public services, education and health services, and social and economic opportunities.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the promulgation of the Constitution, the protest movements of 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Tarai-Madhes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over the New Constitution that left at least 45 people killed, including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police officers.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Indigenous and ethnic minorities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Tarai-Madhes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are demanding the amendment of the provisions of the Constitution which they deem discriminatory. Major issues included: the new federal boundaries that revoke government’s commitment made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communities; the provisions that create Madhesi communities as “second-class” citizens; and the provision of unequal distribution of parliamentary constituencies and restrictions on the right of women to pass citizenship to their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Resistance against the discriminatory provisions continues and these peoples and communities are organizing a protest against these discriminatory provisions of the constitution.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Recommendations </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Repeal all constitutional and legal provisions that discriminate against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in particular areas of nationality, language and culture, and identity;</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victims accused of violence and other crimes during the protests are accorded full due process rights, including a fair trial, freedom from torture, and access to lawyers and family;</w:t>
      </w:r>
    </w:p>
    <w:p w:rsidR="00000000" w:rsidDel="00000000" w:rsidP="00000000" w:rsidRDefault="00000000" w:rsidRPr="00000000" w14:paraId="00000099">
      <w:pPr>
        <w:pageBreakBefore w:val="0"/>
        <w:numPr>
          <w:ilvl w:val="0"/>
          <w:numId w:val="5"/>
        </w:numPr>
        <w:spacing w:after="0" w:line="240" w:lineRule="auto"/>
        <w:ind w:left="540" w:hanging="360"/>
        <w:jc w:val="both"/>
        <w:rPr>
          <w:sz w:val="24"/>
          <w:szCs w:val="24"/>
        </w:rPr>
      </w:pPr>
      <w:r w:rsidDel="00000000" w:rsidR="00000000" w:rsidRPr="00000000">
        <w:rPr>
          <w:rFonts w:ascii="Times New Roman" w:cs="Times New Roman" w:eastAsia="Times New Roman" w:hAnsi="Times New Roman"/>
          <w:sz w:val="24"/>
          <w:szCs w:val="24"/>
          <w:rtl w:val="0"/>
        </w:rPr>
        <w:t xml:space="preserve">Expedite the appointment commissioners on </w:t>
      </w:r>
      <w:r w:rsidDel="00000000" w:rsidR="00000000" w:rsidRPr="00000000">
        <w:rPr>
          <w:rFonts w:ascii="Times New Roman" w:cs="Times New Roman" w:eastAsia="Times New Roman" w:hAnsi="Times New Roman"/>
          <w:i w:val="1"/>
          <w:sz w:val="24"/>
          <w:szCs w:val="24"/>
          <w:rtl w:val="0"/>
        </w:rPr>
        <w:t xml:space="preserve">Tharu</w:t>
      </w:r>
      <w:r w:rsidDel="00000000" w:rsidR="00000000" w:rsidRPr="00000000">
        <w:rPr>
          <w:rFonts w:ascii="Times New Roman" w:cs="Times New Roman" w:eastAsia="Times New Roman" w:hAnsi="Times New Roman"/>
          <w:sz w:val="24"/>
          <w:szCs w:val="24"/>
          <w:rtl w:val="0"/>
        </w:rPr>
        <w:t xml:space="preserve"> Commission and </w:t>
      </w:r>
      <w:r w:rsidDel="00000000" w:rsidR="00000000" w:rsidRPr="00000000">
        <w:rPr>
          <w:rFonts w:ascii="Times New Roman" w:cs="Times New Roman" w:eastAsia="Times New Roman" w:hAnsi="Times New Roman"/>
          <w:i w:val="1"/>
          <w:sz w:val="24"/>
          <w:szCs w:val="24"/>
          <w:rtl w:val="0"/>
        </w:rPr>
        <w:t xml:space="preserve">Madhesi</w:t>
      </w:r>
      <w:r w:rsidDel="00000000" w:rsidR="00000000" w:rsidRPr="00000000">
        <w:rPr>
          <w:rFonts w:ascii="Times New Roman" w:cs="Times New Roman" w:eastAsia="Times New Roman" w:hAnsi="Times New Roman"/>
          <w:sz w:val="24"/>
          <w:szCs w:val="24"/>
          <w:rtl w:val="0"/>
        </w:rPr>
        <w:t xml:space="preserve"> Commission, allocate sufficient budget, and provide adequate, human and technical resources for its full and effective functioning;</w:t>
      </w:r>
    </w:p>
    <w:p w:rsidR="00000000" w:rsidDel="00000000" w:rsidP="00000000" w:rsidRDefault="00000000" w:rsidRPr="00000000" w14:paraId="0000009A">
      <w:pPr>
        <w:pageBreakBefore w:val="0"/>
        <w:numPr>
          <w:ilvl w:val="0"/>
          <w:numId w:val="5"/>
        </w:numPr>
        <w:spacing w:after="0" w:line="240" w:lineRule="auto"/>
        <w:ind w:left="540" w:hanging="360"/>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Take concrete steps to eliminate color, region, language and socio-cultural identity-based discrimination towards </w:t>
      </w:r>
      <w:r w:rsidDel="00000000" w:rsidR="00000000" w:rsidRPr="00000000">
        <w:rPr>
          <w:rFonts w:ascii="Times New Roman" w:cs="Times New Roman" w:eastAsia="Times New Roman" w:hAnsi="Times New Roman"/>
          <w:i w:val="1"/>
          <w:color w:val="000000"/>
          <w:sz w:val="24"/>
          <w:szCs w:val="24"/>
          <w:rtl w:val="0"/>
        </w:rPr>
        <w:t xml:space="preserve">Terai-Madhesi</w:t>
      </w:r>
      <w:r w:rsidDel="00000000" w:rsidR="00000000" w:rsidRPr="00000000">
        <w:rPr>
          <w:rFonts w:ascii="Times New Roman" w:cs="Times New Roman" w:eastAsia="Times New Roman" w:hAnsi="Times New Roman"/>
          <w:color w:val="000000"/>
          <w:sz w:val="24"/>
          <w:szCs w:val="24"/>
          <w:rtl w:val="0"/>
        </w:rPr>
        <w:t xml:space="preserve"> people;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line with previous UPR recommendations (A/HCR/31/9 – para 122.38, Ukraine and A/HRC/31/9, para – 122.1, India), conduct dialogue with 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Terai-Madhes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to discuss key issues and concerns related to the amendment of the constitution;</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action to implement the commitments and agreements made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political parties and amend the constitution;</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Fully implement the constitutional and other legal provisions of social inclusion to ensure ‘proportionate representation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Madhesi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communities in the state mechanisms;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5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Publicized the Lal Report and take action to eliminate extrajudicial killing and impunity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Terai-Madhes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F">
      <w:pPr>
        <w:pageBreakBefore w:val="0"/>
        <w:spacing w:after="0" w:line="240" w:lineRule="auto"/>
        <w:jc w:val="both"/>
        <w:rPr>
          <w:sz w:val="21"/>
          <w:szCs w:val="21"/>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9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Nepal accepted several recommendations to ensure full participation and consultation with Indigenous Peoples (IPs), ethnic groups, and other marginalized groups (A/HCR/17/5, para 106.1 (Republic of Korea and Poland)</w:t>
      </w:r>
    </w:p>
  </w:footnote>
  <w:footnote w:id="1">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9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Early Warning Letter was Issued by the CERD on 28 September 2009 (Ref: TS/JF), 31 August 2012 (Ref: CERD/EWUAP) and 13 March 2009 (Ref: TS/JF)</w:t>
      </w:r>
    </w:p>
  </w:footnote>
  <w:footnote w:id="2">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https://tbinternet.ohchr.org/Treaties/CERD/Shared%20Documents/NPL/INT_CERD_NGO_NPL_30811_E.pdf</w:t>
        </w:r>
      </w:hyperlink>
      <w:r w:rsidDel="00000000" w:rsidR="00000000" w:rsidRPr="00000000">
        <w:rPr>
          <w:rtl w:val="0"/>
        </w:rPr>
      </w:r>
    </w:p>
  </w:footnote>
  <w:footnote w:id="3">
    <w:p w:rsidR="00000000" w:rsidDel="00000000" w:rsidP="00000000" w:rsidRDefault="00000000" w:rsidRPr="00000000" w14:paraId="000000A3">
      <w:pPr>
        <w:pageBreakBefore w:val="0"/>
        <w:spacing w:after="0" w:line="240" w:lineRule="auto"/>
        <w:ind w:left="90" w:hanging="90"/>
        <w:jc w:val="both"/>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First UPR 2011 recommendations A/HRC/17/5, para – 107.8 (Malaysia), A/HCR/17/5 – para 107.4 (Algeria), and A/HRC/17/5, para – 107.18 (Malaysia), which deals with taking effective measures to increase the participation of indigenous peoples, minorities and vulnerable groups and ensure equality between all ethnic, cultural and linguistic groups for the inclusion of these groups in the civil service, law enforcement agencies, and local authorities,</w:t>
      </w:r>
      <w:r w:rsidDel="00000000" w:rsidR="00000000" w:rsidRPr="00000000">
        <w:rPr>
          <w:rtl w:val="0"/>
        </w:rPr>
      </w:r>
    </w:p>
  </w:footnote>
  <w:footnote w:id="4">
    <w:p w:rsidR="00000000" w:rsidDel="00000000" w:rsidP="00000000" w:rsidRDefault="00000000" w:rsidRPr="00000000" w14:paraId="000000A4">
      <w:pPr>
        <w:pageBreakBefore w:val="0"/>
        <w:spacing w:after="0" w:line="240" w:lineRule="auto"/>
        <w:ind w:left="180" w:hanging="18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0"/>
          <w:szCs w:val="20"/>
          <w:rtl w:val="0"/>
        </w:rPr>
        <w:t xml:space="preserve">Several countries recommended Nepal in first UPR cycle 20011 calling on it to take concrete efforts to eliminate caste-based discrimination and untouchability.  On its first UPR cycle 2011, Nepal accepted to pass the bill on caste-based discrimination and untouchability A/HRC/17/5, para – 106.24 (Denmark), to ensure that “the policies fully implemented by local authorities” A/HRC/17/5, para – 106.24 (Czech Republic), to take legislative measures to eradicate untouchability A/HRC/17/5, para – 107.11 (Austria) as well as to investigate discriminatory acts against Dalits A/HRC/31/9, para – 122.55 (Argentina), and to take effect efforts to persecute the perpetrators, and compensate the victims of caste-based discrimination A/HRC/17/5 Add.1, para – 108.12 (Czech Republic). On its last UPR cycle 2015, Czech Republic invited Nepal to assess the implementation and effectiveness of the laws that aimed to prevent and protect all forms of discrimination against women and Dalits so as to take concrete efforts to end the discrimination A/HRC/31/9, para – 122.39 (Czech Republic).</w:t>
      </w:r>
    </w:p>
  </w:footnote>
  <w:footnote w:id="5">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 its first UPR cycle 2011, Nepal accepted recommendations on improving food safety of Dalits and Vulnerable groups A/HCR/17/5, para 106.49 (Hungary), pursuing efficient and appropriate inclusive education policies A/HRC/17/5, para – 108.34 (Slovakia), to ensure equal access of Dalit and ethnic minorities children to quality education A/HRC/17/5, para – 106.24 (Finland), providing quality health services and education, and providing employment opportunities to vulnerable groups, marginalized groups, bonded labors, persons with disabilities, Muslims, Dalits and ethnic minorities  A/HCR/17/5, para 106.41 (Myanmar), A/HCR/17/5, para 106.46 (Malaysia), A/HCR/17/5, para 106.46 (Cuba).</w:t>
      </w:r>
    </w:p>
  </w:footnote>
  <w:footnote w:id="6">
    <w:p w:rsidR="00000000" w:rsidDel="00000000" w:rsidP="00000000" w:rsidRDefault="00000000" w:rsidRPr="00000000" w14:paraId="000000A6">
      <w:pPr>
        <w:pageBreakBefore w:val="0"/>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0"/>
          <w:szCs w:val="20"/>
          <w:rtl w:val="0"/>
        </w:rPr>
        <w:t xml:space="preserve">Federal Limbuwan Party and Government of Nepal had signed an agreement in Kathmandu in 2008</w:t>
      </w:r>
      <w:r w:rsidDel="00000000" w:rsidR="00000000" w:rsidRPr="00000000">
        <w:rPr>
          <w:rtl w:val="0"/>
        </w:rPr>
      </w:r>
    </w:p>
  </w:footnote>
  <w:footnote w:id="7">
    <w:p w:rsidR="00000000" w:rsidDel="00000000" w:rsidP="00000000" w:rsidRDefault="00000000" w:rsidRPr="00000000" w14:paraId="000000A7">
      <w:pPr>
        <w:pageBreakBefore w:val="0"/>
        <w:spacing w:after="0" w:line="240" w:lineRule="auto"/>
        <w:ind w:left="180" w:hanging="18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The Civil Service Act was amended to ensure that 45 percent of open competition seats would be reserved for marginalized groups, including </w:t>
      </w:r>
      <w:r w:rsidDel="00000000" w:rsidR="00000000" w:rsidRPr="00000000">
        <w:rPr>
          <w:rFonts w:ascii="Times New Roman" w:cs="Times New Roman" w:eastAsia="Times New Roman" w:hAnsi="Times New Roman"/>
          <w:i w:val="1"/>
          <w:color w:val="000000"/>
          <w:sz w:val="20"/>
          <w:szCs w:val="20"/>
          <w:rtl w:val="0"/>
        </w:rPr>
        <w:t xml:space="preserve">Khas Arya</w:t>
      </w:r>
      <w:r w:rsidDel="00000000" w:rsidR="00000000" w:rsidRPr="00000000">
        <w:rPr>
          <w:rFonts w:ascii="Times New Roman" w:cs="Times New Roman" w:eastAsia="Times New Roman" w:hAnsi="Times New Roman"/>
          <w:color w:val="000000"/>
          <w:sz w:val="20"/>
          <w:szCs w:val="20"/>
          <w:rtl w:val="0"/>
        </w:rPr>
        <w:t xml:space="preserve"> women. Of these seats, 33 percent would be reserved for women, 27 percent for </w:t>
      </w:r>
      <w:r w:rsidDel="00000000" w:rsidR="00000000" w:rsidRPr="00000000">
        <w:rPr>
          <w:rFonts w:ascii="Times New Roman" w:cs="Times New Roman" w:eastAsia="Times New Roman" w:hAnsi="Times New Roman"/>
          <w:i w:val="1"/>
          <w:color w:val="000000"/>
          <w:sz w:val="20"/>
          <w:szCs w:val="20"/>
          <w:rtl w:val="0"/>
        </w:rPr>
        <w:t xml:space="preserve">Janajatis</w:t>
      </w:r>
      <w:r w:rsidDel="00000000" w:rsidR="00000000" w:rsidRPr="00000000">
        <w:rPr>
          <w:rFonts w:ascii="Times New Roman" w:cs="Times New Roman" w:eastAsia="Times New Roman" w:hAnsi="Times New Roman"/>
          <w:color w:val="000000"/>
          <w:sz w:val="20"/>
          <w:szCs w:val="20"/>
          <w:rtl w:val="0"/>
        </w:rPr>
        <w:t xml:space="preserve">, 22 percent for </w:t>
      </w:r>
      <w:r w:rsidDel="00000000" w:rsidR="00000000" w:rsidRPr="00000000">
        <w:rPr>
          <w:rFonts w:ascii="Times New Roman" w:cs="Times New Roman" w:eastAsia="Times New Roman" w:hAnsi="Times New Roman"/>
          <w:i w:val="1"/>
          <w:color w:val="000000"/>
          <w:sz w:val="20"/>
          <w:szCs w:val="20"/>
          <w:rtl w:val="0"/>
        </w:rPr>
        <w:t xml:space="preserve">Madhesi</w:t>
      </w:r>
      <w:r w:rsidDel="00000000" w:rsidR="00000000" w:rsidRPr="00000000">
        <w:rPr>
          <w:rFonts w:ascii="Times New Roman" w:cs="Times New Roman" w:eastAsia="Times New Roman" w:hAnsi="Times New Roman"/>
          <w:color w:val="000000"/>
          <w:sz w:val="20"/>
          <w:szCs w:val="20"/>
          <w:rtl w:val="0"/>
        </w:rPr>
        <w:t xml:space="preserve">, 9 percent for Dalit, 5 percent for people with disability, and 4 percent for candidates from neglected regions. This principle of inclusion is also enshrined in Article 42 of the Constitution.</w:t>
      </w:r>
    </w:p>
  </w:footnote>
  <w:footnote w:id="8">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 27 of the constitution of Nepal 2015</w:t>
      </w:r>
    </w:p>
  </w:footnote>
  <w:footnote w:id="9">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article 31(5) of the Constitution of Nepal 2015</w:t>
      </w:r>
    </w:p>
  </w:footnote>
  <w:footnote w:id="10">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article 32 of the Constitution of Nepal 2015</w:t>
      </w:r>
    </w:p>
  </w:footnote>
  <w:footnote w:id="11">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Article 24 (1) of the constitution of Nepal stipulates that “No person shall be subjected to any form of untouchability or discrimination in any private and public places on grounds for his or her origin, caste, tribe, community, profession, occupation or physical condition.” Moreover, article 24 (5) states that “any act of untouchability and discrimination in any for committed in contravention of this Article shall be punishable by law as a severe social offense, and the victim of such act shall have the right to obtain compensation in accordance with the law.”  </w:t>
      </w:r>
    </w:p>
  </w:footnote>
  <w:footnote w:id="12">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Articles 38(4), 40, 42, 84(2), 86(2a), 176(6) and 285(2) of the Constitution of Nepal have provisions of proportional representation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other marginalized groups.</w:t>
      </w:r>
    </w:p>
  </w:footnote>
  <w:footnote w:id="13">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article 84(3) of the Constitution of Nepal 2015 </w:t>
      </w:r>
    </w:p>
  </w:footnote>
  <w:footnote w:id="14">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article 18 of the Constitution of Nepal 2015</w:t>
      </w:r>
    </w:p>
  </w:footnote>
  <w:footnote w:id="15">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articles 51 (h) 14 and 86(2a) of the Constitution of Nepal 2015</w:t>
      </w:r>
      <w:r w:rsidDel="00000000" w:rsidR="00000000" w:rsidRPr="00000000">
        <w:rPr>
          <w:rtl w:val="0"/>
        </w:rPr>
      </w:r>
    </w:p>
  </w:footnote>
  <w:footnote w:id="16">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Article 31(4) of the Constitution of Nepal 2015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7">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National Penal Code 2017 provision of 118 has stipulated one-year imprisonment or 10000 penalti4e or both for the act of discrimination against disability. Similarly provision of 160 has criminalized discrimination against persons with disabilities and stipulated three years imprisonment or 30000 penalties or both for any act of discrimination against disability </w:t>
      </w:r>
      <w:r w:rsidDel="00000000" w:rsidR="00000000" w:rsidRPr="00000000">
        <w:rPr>
          <w:rtl w:val="0"/>
        </w:rPr>
      </w:r>
    </w:p>
  </w:footnote>
  <w:footnote w:id="18">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Article 12 (related to citizenship) of the Constitution of Nepal 2015</w:t>
      </w:r>
      <w:r w:rsidDel="00000000" w:rsidR="00000000" w:rsidRPr="00000000">
        <w:rPr>
          <w:rtl w:val="0"/>
        </w:rPr>
      </w:r>
    </w:p>
  </w:footnote>
  <w:footnote w:id="19">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65656"/>
          <w:sz w:val="20"/>
          <w:szCs w:val="20"/>
          <w:u w:val="none"/>
          <w:shd w:fill="auto" w:val="clear"/>
          <w:vertAlign w:val="baseline"/>
          <w:rtl w:val="0"/>
        </w:rPr>
        <w:t xml:space="preserve">The article 42 (The Right to Social Justice) of the Constitution of Nepal 2015</w:t>
      </w:r>
      <w:r w:rsidDel="00000000" w:rsidR="00000000" w:rsidRPr="00000000">
        <w:rPr>
          <w:rtl w:val="0"/>
        </w:rPr>
      </w:r>
    </w:p>
  </w:footnote>
  <w:footnote w:id="20">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ff"/>
          <w:sz w:val="20"/>
          <w:szCs w:val="20"/>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report states that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65656"/>
          <w:sz w:val="20"/>
          <w:szCs w:val="20"/>
          <w:u w:val="none"/>
          <w:shd w:fill="auto" w:val="clear"/>
          <w:vertAlign w:val="baseline"/>
          <w:rtl w:val="0"/>
        </w:rPr>
        <w:t xml:space="preserve">among the respondents, over 92% were found that they had to try to change their gender on the citizenship document, pp. xix.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UNDP William Institute (2014): Surveying Nepal’s Sexual and Gender Minorities: An Inclusive Approach.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https://williamsinstitute.law.ucla.edu/wp-content/uploads/Nepal-Survey-Oct-2014.pdf</w:t>
        </w:r>
      </w:hyperlink>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 </w:t>
      </w:r>
    </w:p>
  </w:footnote>
  <w:footnote w:id="21">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However, the Census 2011 could not compute the real number of LGBTI due to various reasons such as limited training to enumerators, reluctance to record and so on.</w:t>
      </w:r>
    </w:p>
  </w:footnote>
  <w:footnote w:id="22">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CBS report: Poverty in Nepal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file:///C:/Users/R14i5U360TS/Desktop/Social%20Exclusion%20Report/CBS-view-on-poverty-in-Nepal.pdf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3">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Alternative Report of the Indigenous Peoples of Nepal to the State Report Submitted by the Government of Nepal to the Committee on the Elimination of Racial Discrimination, 95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Session of the United Nations Committee on the Elimination of Racial Discrimination,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https://tbinternet.ohchr.org/Treaties/CERD/Shared%20Documents/NPL/INT_CERD_NGO_NPL_30811_E.pdf</w:t>
        </w:r>
      </w:hyperlink>
      <w:r w:rsidDel="00000000" w:rsidR="00000000" w:rsidRPr="00000000">
        <w:rPr>
          <w:rtl w:val="0"/>
        </w:rPr>
      </w:r>
    </w:p>
  </w:footnote>
  <w:footnote w:id="24">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Number 11 states: If a person knowingly kills a cow or bullock, the person shall be liable to imprisonment for a term of Twelve Years, and a person who instigates (gives words) for the same shall be imprisonment for a term of Six years. A person who kills a yak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chauri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shall be liable to a fine of Forty Rupees for each yak.</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Muluki Ain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(Code) 2020 Chapter 7: On Quadruped, available at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http://www.lawcommission.gov.np/en/wp-content/uploads/2018/10/muluki-ain-general-code-2020.pdf</w:t>
        </w:r>
      </w:hyperlink>
      <w:r w:rsidDel="00000000" w:rsidR="00000000" w:rsidRPr="00000000">
        <w:rPr>
          <w:rtl w:val="0"/>
        </w:rPr>
      </w:r>
    </w:p>
  </w:footnote>
  <w:footnote w:id="25">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Government of Nepal, Office of the Prime Minister and Council: Fourth National Plan of Action on Human Rights, Fiscal Year 2014/2015 – 2018/2019,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file:///C:/Users/R14i5U360TS/Downloads/4thNational%20Planof%20Actions%20on%20Human%20Rights2014-2018%20(1).pdf</w:t>
        </w:r>
      </w:hyperlink>
      <w:r w:rsidDel="00000000" w:rsidR="00000000" w:rsidRPr="00000000">
        <w:rPr>
          <w:rtl w:val="0"/>
        </w:rPr>
      </w:r>
    </w:p>
  </w:footnote>
  <w:footnote w:id="26">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Human Rights Council Report: Indigenous and Tribal Convention 169 Implementation Status Report, 2019,</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available at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http://www.nhrcnepal.org/nhrc_new/doc/newsletter/ILO_169_Implimentation_Report_English_NHRC_Jestha_2076.pdf</w:t>
        </w:r>
      </w:hyperlink>
      <w:r w:rsidDel="00000000" w:rsidR="00000000" w:rsidRPr="00000000">
        <w:rPr>
          <w:rtl w:val="0"/>
        </w:rPr>
      </w:r>
    </w:p>
  </w:footnote>
  <w:footnote w:id="27">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Human Rights Watch’s World Report 2020,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https://www.hrw.org/world-report/2020/country-chapters/nepal#814a01</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https://www.recordnepal.com/featured/the-anti-reservation-brigade/</w:t>
        </w:r>
      </w:hyperlink>
      <w:r w:rsidDel="00000000" w:rsidR="00000000" w:rsidRPr="00000000">
        <w:rPr>
          <w:rtl w:val="0"/>
        </w:rPr>
      </w:r>
    </w:p>
  </w:footnote>
  <w:footnote w:id="28">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Cases of indigenous peoples rights violation,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https://www.lahurnip.org/uploads/articles/Cases%20of%20Indijenous%20Peoples.pdf</w:t>
        </w:r>
      </w:hyperlink>
      <w:r w:rsidDel="00000000" w:rsidR="00000000" w:rsidRPr="00000000">
        <w:rPr>
          <w:rtl w:val="0"/>
        </w:rPr>
      </w:r>
    </w:p>
  </w:footnote>
  <w:footnote w:id="29">
    <w:p w:rsidR="00000000" w:rsidDel="00000000" w:rsidP="00000000" w:rsidRDefault="00000000" w:rsidRPr="00000000" w14:paraId="000000BD">
      <w:pPr>
        <w:pageBreakBefore w:val="0"/>
        <w:spacing w:after="0" w:line="240" w:lineRule="auto"/>
        <w:ind w:left="180" w:hanging="18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For example, Arjun Gunerate (1998:760) notes, "In Dang, following on "loss of land, mass migration, and poverty . . . [several major festivals that were previously celebrated annually are now no longer celebrated at all, because of a lack of economic resources" (Cox n.d., 11). In Chitwan, the wholesale destruction of the forest by settlers following the success of the malaria eradication project removed from the ritual calendar the worship of many gods whose jungle shrines had been destroyed in the process. Chitwan </w:t>
      </w:r>
      <w:r w:rsidDel="00000000" w:rsidR="00000000" w:rsidRPr="00000000">
        <w:rPr>
          <w:rFonts w:ascii="Times New Roman" w:cs="Times New Roman" w:eastAsia="Times New Roman" w:hAnsi="Times New Roman"/>
          <w:i w:val="1"/>
          <w:sz w:val="20"/>
          <w:szCs w:val="20"/>
          <w:rtl w:val="0"/>
        </w:rPr>
        <w:t xml:space="preserve">Tharus</w:t>
      </w:r>
      <w:r w:rsidDel="00000000" w:rsidR="00000000" w:rsidRPr="00000000">
        <w:rPr>
          <w:rFonts w:ascii="Times New Roman" w:cs="Times New Roman" w:eastAsia="Times New Roman" w:hAnsi="Times New Roman"/>
          <w:sz w:val="20"/>
          <w:szCs w:val="20"/>
          <w:rtl w:val="0"/>
        </w:rPr>
        <w:t xml:space="preserve"> believe that the power of their deities is closely linked to the presence of forests; when the forests are destroyed, they believe the gods abandon the area. When rituals are no longer performed, the young are no longer socialized into their performance, and they disappear from the local knowledge system."</w:t>
      </w:r>
    </w:p>
  </w:footnote>
  <w:footnote w:id="30">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Record, May 1, 2017.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https://www.recordnepal.com/art-letter/books/the-dark-side-of-nepals-national-parks/</w:t>
        </w:r>
      </w:hyperlink>
      <w:r w:rsidDel="00000000" w:rsidR="00000000" w:rsidRPr="00000000">
        <w:rPr>
          <w:rtl w:val="0"/>
        </w:rPr>
      </w:r>
    </w:p>
  </w:footnote>
  <w:footnote w:id="31">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Case study of Indigenous Peoples’ Rights violation.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file:///D:/Working%20Folder%202020/UPR%202020/Publications%20of%20LAHURNIP%203%20Sep.%202019/Cases%20of%20Indijenous%20Peoples.pdf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32">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Human Rights Year 2020, INSEC Nepal.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https://www.insec.org.np/wp-content/uploads/2020/02/Nepal-Human-Right-Year-Book-2020-Eng.pdf</w:t>
        </w:r>
      </w:hyperlink>
      <w:r w:rsidDel="00000000" w:rsidR="00000000" w:rsidRPr="00000000">
        <w:rPr>
          <w:rtl w:val="0"/>
        </w:rPr>
      </w:r>
    </w:p>
  </w:footnote>
  <w:footnote w:id="33">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w:t>
      </w:r>
    </w:p>
  </w:footnote>
  <w:footnote w:id="34">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525252"/>
          <w:sz w:val="20"/>
          <w:szCs w:val="20"/>
          <w:u w:val="none"/>
          <w:shd w:fill="auto" w:val="clear"/>
          <w:vertAlign w:val="baseline"/>
          <w:rtl w:val="0"/>
        </w:rPr>
        <w:t xml:space="preserve"> See more at: </w:t>
      </w:r>
      <w:hyperlink r:id="rId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http://www.indigenousvoice.com/7-out-of-every-10-victims-of-trafficking-in-person-are-indigenous-women-and-girls-in-nepal.html#sthash.oRTS5TL2.dpuf</w:t>
        </w:r>
      </w:hyperlink>
      <w:r w:rsidDel="00000000" w:rsidR="00000000" w:rsidRPr="00000000">
        <w:rPr>
          <w:rtl w:val="0"/>
        </w:rPr>
      </w:r>
    </w:p>
  </w:footnote>
  <w:footnote w:id="35">
    <w:p w:rsidR="00000000" w:rsidDel="00000000" w:rsidP="00000000" w:rsidRDefault="00000000" w:rsidRPr="00000000" w14:paraId="000000C3">
      <w:pPr>
        <w:pageBreakBefore w:val="0"/>
        <w:spacing w:after="0" w:line="240" w:lineRule="auto"/>
        <w:ind w:left="180" w:hanging="284"/>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tab/>
        <w:t xml:space="preserve">National Indigenous Women's Federation (NIWF) Workshop report 2014. "A Report on the Consultation Workshop on the Key Concerns of Indigenous Women, </w:t>
      </w:r>
      <w:r w:rsidDel="00000000" w:rsidR="00000000" w:rsidRPr="00000000">
        <w:rPr>
          <w:rFonts w:ascii="Times New Roman" w:cs="Times New Roman" w:eastAsia="Times New Roman" w:hAnsi="Times New Roman"/>
          <w:color w:val="1a1a1a"/>
          <w:sz w:val="20"/>
          <w:szCs w:val="20"/>
          <w:rtl w:val="0"/>
        </w:rPr>
        <w:t xml:space="preserve">Kathmandu, Nepal</w:t>
      </w:r>
      <w:r w:rsidDel="00000000" w:rsidR="00000000" w:rsidRPr="00000000">
        <w:rPr>
          <w:rtl w:val="0"/>
        </w:rPr>
      </w:r>
    </w:p>
  </w:footnote>
  <w:footnote w:id="36">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Concluding Observations on the Six Periodic Report </w:t>
      </w:r>
      <w:hyperlink r:id="rId1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of Nepal on CEDAW, available at file:///C:/Users/R14i5U360TS/Desktop/UPR%20core%20documents/CDAW%20Concluding%20Observation%202018/Concluding-comments-English.pdf</w:t>
        </w:r>
      </w:hyperlink>
      <w:r w:rsidDel="00000000" w:rsidR="00000000" w:rsidRPr="00000000">
        <w:rPr>
          <w:rtl w:val="0"/>
        </w:rPr>
      </w:r>
    </w:p>
  </w:footnote>
  <w:footnote w:id="37">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HUFFPOST, Dec. 6, 2017. See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https://www.huffpost.com/entry/untouchable-modern-nepals_b_10309260</w:t>
        </w:r>
      </w:hyperlink>
      <w:r w:rsidDel="00000000" w:rsidR="00000000" w:rsidRPr="00000000">
        <w:rPr>
          <w:rtl w:val="0"/>
        </w:rPr>
      </w:r>
    </w:p>
  </w:footnote>
  <w:footnote w:id="38">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Ibid.</w:t>
      </w:r>
      <w:r w:rsidDel="00000000" w:rsidR="00000000" w:rsidRPr="00000000">
        <w:rPr>
          <w:rtl w:val="0"/>
        </w:rPr>
      </w:r>
    </w:p>
  </w:footnote>
  <w:footnote w:id="39">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http://therisingnepal.org.np/news/452</w:t>
        </w:r>
      </w:hyperlink>
      <w:r w:rsidDel="00000000" w:rsidR="00000000" w:rsidRPr="00000000">
        <w:rPr>
          <w:rtl w:val="0"/>
        </w:rPr>
      </w:r>
    </w:p>
  </w:footnote>
  <w:footnote w:id="40">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0"/>
        </w:tabs>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Participants in the consolation meetings brought several cases that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people who use a certain surname which is commonly practiced by the so-called upper caste, they have been denied to receive citizenship with that surname in the Terai region. </w:t>
      </w:r>
    </w:p>
  </w:footnote>
  <w:footnote w:id="41">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Ibid.</w:t>
      </w:r>
      <w:r w:rsidDel="00000000" w:rsidR="00000000" w:rsidRPr="00000000">
        <w:rPr>
          <w:rtl w:val="0"/>
        </w:rPr>
      </w:r>
    </w:p>
  </w:footnote>
  <w:footnote w:id="42">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Human Rights Year 2020, INSEC Nepal.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https://www.insec.org.np/wp-content/uploads/2020/02/Nepal-Human-Right-Year-Book-2020-Eng.pdf</w:t>
        </w:r>
      </w:hyperlink>
      <w:r w:rsidDel="00000000" w:rsidR="00000000" w:rsidRPr="00000000">
        <w:rPr>
          <w:rtl w:val="0"/>
        </w:rPr>
      </w:r>
    </w:p>
  </w:footnote>
  <w:footnote w:id="43">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CBS report: Poverty in Nepal 2011.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file:///C:/Users/R14i5U360TS/Desktop/Social%20Exclusion%20Report/CBS-view-on-poverty-in-Nepal.pdf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4">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0"/>
          <w:tab w:val="left" w:pos="180"/>
        </w:tabs>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Sustainable Development Forum. 2006. Ownership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Dalit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Land: A Study. Kathmandu: Sustainable Development Forum</w:t>
      </w:r>
      <w:r w:rsidDel="00000000" w:rsidR="00000000" w:rsidRPr="00000000">
        <w:rPr>
          <w:rtl w:val="0"/>
        </w:rPr>
      </w:r>
    </w:p>
  </w:footnote>
  <w:footnote w:id="45">
    <w:p w:rsidR="00000000" w:rsidDel="00000000" w:rsidP="00000000" w:rsidRDefault="00000000" w:rsidRPr="00000000" w14:paraId="000000CD">
      <w:pPr>
        <w:pageBreakBefore w:val="0"/>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hyperlink r:id="rId20">
        <w:r w:rsidDel="00000000" w:rsidR="00000000" w:rsidRPr="00000000">
          <w:rPr>
            <w:rFonts w:ascii="Times New Roman" w:cs="Times New Roman" w:eastAsia="Times New Roman" w:hAnsi="Times New Roman"/>
            <w:color w:val="0000ff"/>
            <w:sz w:val="20"/>
            <w:szCs w:val="20"/>
            <w:u w:val="single"/>
            <w:rtl w:val="0"/>
          </w:rPr>
          <w:t xml:space="preserve">http://www.nhrcnepal.org/nhrc_new/doc/newsletter/The_Rights_of_the_Persons_with_Disability_2075.pdf</w:t>
        </w:r>
      </w:hyperlink>
      <w:r w:rsidDel="00000000" w:rsidR="00000000" w:rsidRPr="00000000">
        <w:rPr>
          <w:rtl w:val="0"/>
        </w:rPr>
      </w:r>
    </w:p>
  </w:footnote>
  <w:footnote w:id="46">
    <w:p w:rsidR="00000000" w:rsidDel="00000000" w:rsidP="00000000" w:rsidRDefault="00000000" w:rsidRPr="00000000" w14:paraId="000000CE">
      <w:pPr>
        <w:pageBreakBefore w:val="0"/>
        <w:spacing w:after="0" w:line="240" w:lineRule="auto"/>
        <w:ind w:left="90" w:hanging="9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highlight w:val="white"/>
          <w:rtl w:val="0"/>
        </w:rPr>
        <w:t xml:space="preserve">Committee on the Rights of Persons with Disabilities reviews the report of Nepal, visit at </w:t>
      </w:r>
      <w:hyperlink r:id="rId21">
        <w:r w:rsidDel="00000000" w:rsidR="00000000" w:rsidRPr="00000000">
          <w:rPr>
            <w:rFonts w:ascii="Times New Roman" w:cs="Times New Roman" w:eastAsia="Times New Roman" w:hAnsi="Times New Roman"/>
            <w:color w:val="0000ff"/>
            <w:sz w:val="20"/>
            <w:szCs w:val="20"/>
            <w:u w:val="single"/>
            <w:rtl w:val="0"/>
          </w:rPr>
          <w:t xml:space="preserve">https://www.ohchr.org/EN/NewsEvents/Pages/DisplayNews.aspx?NewsID=22676&amp;LangID=E</w:t>
        </w:r>
      </w:hyperlink>
      <w:r w:rsidDel="00000000" w:rsidR="00000000" w:rsidRPr="00000000">
        <w:rPr>
          <w:rtl w:val="0"/>
        </w:rPr>
      </w:r>
    </w:p>
  </w:footnote>
  <w:footnote w:id="47">
    <w:p w:rsidR="00000000" w:rsidDel="00000000" w:rsidP="00000000" w:rsidRDefault="00000000" w:rsidRPr="00000000" w14:paraId="000000CF">
      <w:pPr>
        <w:pageBreakBefore w:val="0"/>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Ibid.</w:t>
      </w:r>
      <w:r w:rsidDel="00000000" w:rsidR="00000000" w:rsidRPr="00000000">
        <w:rPr>
          <w:rtl w:val="0"/>
        </w:rPr>
      </w:r>
    </w:p>
  </w:footnote>
  <w:footnote w:id="48">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333333"/>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Disaster, Disability and Differences, A Study of the Challenges faced by Persons with Disabilities in Post-Earthquake Nepal, 2016 UNPD, Social Science Baha and National Federation of Disabled Nepal.</w:t>
      </w:r>
    </w:p>
  </w:footnote>
  <w:footnote w:id="49">
    <w:p w:rsidR="00000000" w:rsidDel="00000000" w:rsidP="00000000" w:rsidRDefault="00000000" w:rsidRPr="00000000" w14:paraId="000000D1">
      <w:pPr>
        <w:pageBreakBefore w:val="0"/>
        <w:spacing w:after="0" w:line="240" w:lineRule="auto"/>
        <w:ind w:left="180" w:hanging="18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study notes that, for example, women with disabilities access to education and other services is affected not only by gender and disability but also by their type of their disabilities, the socio-economic status of their family, their race/ethnicity, whether they live in urban or rural areas and a host of other factors. Along with disability and gender, persons with disabilities rights are denied in services based on their identities like being ethnic, </w:t>
      </w:r>
      <w:r w:rsidDel="00000000" w:rsidR="00000000" w:rsidRPr="00000000">
        <w:rPr>
          <w:rFonts w:ascii="Times New Roman" w:cs="Times New Roman" w:eastAsia="Times New Roman" w:hAnsi="Times New Roman"/>
          <w:i w:val="1"/>
          <w:sz w:val="20"/>
          <w:szCs w:val="20"/>
          <w:rtl w:val="0"/>
        </w:rPr>
        <w:t xml:space="preserve">Dalit</w:t>
      </w:r>
      <w:r w:rsidDel="00000000" w:rsidR="00000000" w:rsidRPr="00000000">
        <w:rPr>
          <w:rFonts w:ascii="Times New Roman" w:cs="Times New Roman" w:eastAsia="Times New Roman" w:hAnsi="Times New Roman"/>
          <w:sz w:val="20"/>
          <w:szCs w:val="20"/>
          <w:rtl w:val="0"/>
        </w:rPr>
        <w:t xml:space="preserve">, or backward geography. 90.9% of women with disabilities expressed that intersectional discrimination prevails them which impacts receiving information and access to services. The state as well National Federation of the Disabled Nepal (NFDN) has not taken into account as a human rights issue of indigenous peoples with disabilities in Nepal. The existing executive committee of NFDN is discriminatory towards vulnerable indigenous persons with disabilities.</w:t>
      </w:r>
      <w:hyperlink r:id="rId22">
        <w:r w:rsidDel="00000000" w:rsidR="00000000" w:rsidRPr="00000000">
          <w:rPr>
            <w:rFonts w:ascii="Times New Roman" w:cs="Times New Roman" w:eastAsia="Times New Roman" w:hAnsi="Times New Roman"/>
            <w:color w:val="0000ff"/>
            <w:sz w:val="20"/>
            <w:szCs w:val="20"/>
            <w:u w:val="single"/>
            <w:rtl w:val="0"/>
          </w:rPr>
          <w:t xml:space="preserve">http://</w:t>
        </w:r>
      </w:hyperlink>
      <w:hyperlink r:id="rId23">
        <w:r w:rsidDel="00000000" w:rsidR="00000000" w:rsidRPr="00000000">
          <w:rPr>
            <w:rFonts w:ascii="Times New Roman" w:cs="Times New Roman" w:eastAsia="Times New Roman" w:hAnsi="Times New Roman"/>
            <w:color w:val="0000ff"/>
            <w:u w:val="single"/>
            <w:rtl w:val="0"/>
          </w:rPr>
          <w:t xml:space="preserve">www.socialinclusion.org/np/newfile/pratimagurung</w:t>
        </w:r>
      </w:hyperlink>
      <w:r w:rsidDel="00000000" w:rsidR="00000000" w:rsidRPr="00000000">
        <w:rPr>
          <w:rtl w:val="0"/>
        </w:rPr>
      </w:r>
    </w:p>
  </w:footnote>
  <w:footnote w:id="50">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Human Rights Watch Report 2018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https://www.hrw.org/news/2018/09/13/nepal-barriers-inclusive-education</w:t>
        </w:r>
      </w:hyperlink>
      <w:r w:rsidDel="00000000" w:rsidR="00000000" w:rsidRPr="00000000">
        <w:rPr>
          <w:rtl w:val="0"/>
        </w:rPr>
      </w:r>
    </w:p>
  </w:footnote>
  <w:footnote w:id="51">
    <w:p w:rsidR="00000000" w:rsidDel="00000000" w:rsidP="00000000" w:rsidRDefault="00000000" w:rsidRPr="00000000" w14:paraId="000000D3">
      <w:pPr>
        <w:pageBreakBefore w:val="0"/>
        <w:spacing w:after="0" w:line="240" w:lineRule="auto"/>
        <w:ind w:left="180" w:hanging="180"/>
        <w:jc w:val="both"/>
        <w:rPr>
          <w:rFonts w:ascii="Times New Roman" w:cs="Times New Roman" w:eastAsia="Times New Roman" w:hAnsi="Times New Roman"/>
          <w:color w:val="444444"/>
          <w:sz w:val="20"/>
          <w:szCs w:val="20"/>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color w:val="444444"/>
          <w:sz w:val="20"/>
          <w:szCs w:val="20"/>
          <w:highlight w:val="white"/>
          <w:rtl w:val="0"/>
        </w:rPr>
        <w:t xml:space="preserve">Referring to the UN and World Health Organization, in 2018, Human Rights Watch said: Based on UN and World Health Organization estimates, Nepal has 60,000 to 180,000 children ages 5 to 14 with disabilities. In a 2011 report, Human Rights Watch estimated that at least 207,000 children in Nepal have a disability. In 2016, UNICEF found that </w:t>
      </w:r>
      <w:hyperlink r:id="rId25">
        <w:r w:rsidDel="00000000" w:rsidR="00000000" w:rsidRPr="00000000">
          <w:rPr>
            <w:rFonts w:ascii="Times New Roman" w:cs="Times New Roman" w:eastAsia="Times New Roman" w:hAnsi="Times New Roman"/>
            <w:color w:val="444444"/>
            <w:sz w:val="20"/>
            <w:szCs w:val="20"/>
            <w:highlight w:val="white"/>
            <w:rtl w:val="0"/>
          </w:rPr>
          <w:t xml:space="preserve">30.6 percent of children with disabilities</w:t>
        </w:r>
      </w:hyperlink>
      <w:r w:rsidDel="00000000" w:rsidR="00000000" w:rsidRPr="00000000">
        <w:rPr>
          <w:rFonts w:ascii="Times New Roman" w:cs="Times New Roman" w:eastAsia="Times New Roman" w:hAnsi="Times New Roman"/>
          <w:color w:val="444444"/>
          <w:sz w:val="20"/>
          <w:szCs w:val="20"/>
          <w:highlight w:val="white"/>
          <w:rtl w:val="0"/>
        </w:rPr>
        <w:t xml:space="preserve">, or approximately 15,000 to 56,000 children, ages 5 to 12, did not attend school. Visit at </w:t>
      </w:r>
      <w:hyperlink r:id="rId26">
        <w:r w:rsidDel="00000000" w:rsidR="00000000" w:rsidRPr="00000000">
          <w:rPr>
            <w:color w:val="0000ff"/>
            <w:u w:val="single"/>
            <w:rtl w:val="0"/>
          </w:rPr>
          <w:t xml:space="preserve">https://www.hrw.org/news/2018/09/13/nepal-barriers-inclusive-education</w:t>
        </w:r>
      </w:hyperlink>
      <w:r w:rsidDel="00000000" w:rsidR="00000000" w:rsidRPr="00000000">
        <w:rPr>
          <w:rtl w:val="0"/>
        </w:rPr>
      </w:r>
    </w:p>
  </w:footnote>
  <w:footnote w:id="52">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2015, the GoN formed a committee to study the possibility of legalizing same-sex marriage as per the SC’s decision and have submitted an 85-page report to the Prime Minister’s Office. The report has recommended that the government should legalize same-sex marriage. </w:t>
      </w:r>
      <w:hyperlink r:id="rId2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https://kathmandupost.com/life--style/2019/05/03/nepals-indecision-on-same-sex-marriage-leaves-couples-in-limbo</w:t>
        </w:r>
      </w:hyperlink>
      <w:r w:rsidDel="00000000" w:rsidR="00000000" w:rsidRPr="00000000">
        <w:rPr>
          <w:rtl w:val="0"/>
        </w:rPr>
      </w:r>
    </w:p>
  </w:footnote>
  <w:footnote w:id="53">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Chapter 3, Part- 1, Article 67 of the Civil Code 2017</w:t>
      </w:r>
    </w:p>
  </w:footnote>
  <w:footnote w:id="54">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Chapter 2 – Right to Reproductive Health of The Right to Safe Motherhood and Reproductive Health Act 2018</w:t>
      </w:r>
      <w:r w:rsidDel="00000000" w:rsidR="00000000" w:rsidRPr="00000000">
        <w:rPr>
          <w:rtl w:val="0"/>
        </w:rPr>
      </w:r>
    </w:p>
  </w:footnote>
  <w:footnote w:id="55">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Rising Nepal,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http://www.therisingnepal.org.np/index/news/23500</w:t>
        </w:r>
      </w:hyperlink>
      <w:r w:rsidDel="00000000" w:rsidR="00000000" w:rsidRPr="00000000">
        <w:rPr>
          <w:rtl w:val="0"/>
        </w:rPr>
      </w:r>
    </w:p>
  </w:footnote>
  <w:footnote w:id="56">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Global Press Journal. See at </w:t>
      </w:r>
      <w:hyperlink r:id="rId2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https://globalpressjournal.com/asia/nepal/wanted-male-female-transgender-people-nepal-suffer-hiring-bias-despite-law/</w:t>
        </w:r>
      </w:hyperlink>
      <w:r w:rsidDel="00000000" w:rsidR="00000000" w:rsidRPr="00000000">
        <w:rPr>
          <w:rtl w:val="0"/>
        </w:rPr>
      </w:r>
    </w:p>
  </w:footnote>
  <w:footnote w:id="57">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UNDP William Institute (2014): Surveying Nepal’s Sexual and Gender Minorities: An Inclusive Approach.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https://williamsinstitute.law.ucla.edu/wp-content/uploads/Nepal-Survey-Oct-2014.pdf</w:t>
        </w:r>
      </w:hyperlink>
      <w:r w:rsidDel="00000000" w:rsidR="00000000" w:rsidRPr="00000000">
        <w:rPr>
          <w:rtl w:val="0"/>
        </w:rPr>
      </w:r>
    </w:p>
  </w:footnote>
  <w:footnote w:id="58">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Kathmandu Post, March 6, 2020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https://kathmandupost.com/life--style/2019/05/03/nepals-indecision-on-same-sex-marriage-leaves-couples-in-limbo</w:t>
        </w:r>
      </w:hyperlink>
      <w:r w:rsidDel="00000000" w:rsidR="00000000" w:rsidRPr="00000000">
        <w:rPr>
          <w:rtl w:val="0"/>
        </w:rPr>
      </w:r>
    </w:p>
  </w:footnote>
  <w:footnote w:id="59">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Rising Nepal,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http://www.therisingnepal.org.np/index/news/23500</w:t>
        </w:r>
      </w:hyperlink>
      <w:r w:rsidDel="00000000" w:rsidR="00000000" w:rsidRPr="00000000">
        <w:rPr>
          <w:rtl w:val="0"/>
        </w:rPr>
      </w:r>
    </w:p>
  </w:footnote>
  <w:footnote w:id="60">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Nepal Human Development Report 2014,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http://www.hdr.undp.org/sites/default/files/nepal_nhdr_2014-final.pdf</w:t>
        </w:r>
      </w:hyperlink>
      <w:r w:rsidDel="00000000" w:rsidR="00000000" w:rsidRPr="00000000">
        <w:rPr>
          <w:rtl w:val="0"/>
        </w:rPr>
      </w:r>
    </w:p>
  </w:footnote>
  <w:footnote w:id="61">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Nepali Times, May 3, 2019.</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https://www.nepalitimes.com/opinion/moving-to-the-mainstream/</w:t>
        </w:r>
      </w:hyperlink>
      <w:r w:rsidDel="00000000" w:rsidR="00000000" w:rsidRPr="00000000">
        <w:rPr>
          <w:rtl w:val="0"/>
        </w:rPr>
      </w:r>
    </w:p>
  </w:footnote>
  <w:footnote w:id="62">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Articles 42, 84(2), 51(18j) and 176(6) of the Constitution of Nepal 2015</w:t>
      </w:r>
    </w:p>
  </w:footnote>
  <w:footnote w:id="63">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Human Rights Year 2020, INSEC Nepal. Visit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https://www.insec.org.np/wp-content/uploads/2020/02/Nepal-Human-Right-Year-Book-2020-Eng.pdf</w:t>
        </w:r>
      </w:hyperlink>
      <w:r w:rsidDel="00000000" w:rsidR="00000000" w:rsidRPr="00000000">
        <w:rPr>
          <w:rtl w:val="0"/>
        </w:rPr>
      </w:r>
    </w:p>
  </w:footnote>
  <w:footnote w:id="64">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Nepali Times, March 3, 2019</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https://www.nepalitimes.com/banner/nepali-muslims-on-the-margins/</w:t>
        </w:r>
      </w:hyperlink>
      <w:r w:rsidDel="00000000" w:rsidR="00000000" w:rsidRPr="00000000">
        <w:rPr>
          <w:rtl w:val="0"/>
        </w:rPr>
      </w:r>
    </w:p>
  </w:footnote>
  <w:footnote w:id="65">
    <w:p w:rsidR="00000000" w:rsidDel="00000000" w:rsidP="00000000" w:rsidRDefault="00000000" w:rsidRPr="00000000" w14:paraId="000000E1">
      <w:pPr>
        <w:pageBreakBefore w:val="0"/>
        <w:spacing w:after="0" w:line="240" w:lineRule="auto"/>
        <w:ind w:left="180" w:hanging="18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Arjun Gunaratne (1998:759 in footnote): An example will illustrate the sorts of methods used. A Brahmin who came to Chitwan after the malaria eradication program became notorious in the surrounding villages for the way he amassed land. He readily provided loans to Tharus; when they found themselves unable to pay back the loan within the stipulated time, he would extend the repayment period, but in return they would be asked to agree to the addition of another zero to the sum specified on the promissory note. The Tharus, illiterate and unfamiliar with written documents, would fail to see the significance of this and would readily consent. The debtor, eventually confronted by the moneylender with a promissory note for a sum far greater than that which he had originally borrowed, and well beyond his ability to repay, would lose all or part of his land in fulfillment of the debt (See, Arjun Guneratne (1998) Modernization, the State, and the Construction of a Tharu Identity in Nepal</w:t>
      </w:r>
    </w:p>
  </w:footnote>
  <w:footnote w:id="66">
    <w:p w:rsidR="00000000" w:rsidDel="00000000" w:rsidP="00000000" w:rsidRDefault="00000000" w:rsidRPr="00000000" w14:paraId="000000E2">
      <w:pPr>
        <w:pageBreakBefore w:val="0"/>
        <w:spacing w:after="0" w:line="240" w:lineRule="auto"/>
        <w:ind w:left="180" w:hanging="18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For example, Arjun Gunerate (1998:760) notes, "In Dang, following on "loss of land, mass migration and poverty . . . [several major festivals that were previously celebrated annually are now no longer celebrated at all, because of a lack of economic resources" (Cox n.d., 11). In Chitwan, the wholesale destruction of the forest by settlers following the success of the malaria eradication project removed from the ritual calendar the worship of many gods whose jungle shrines had been destroyed in the process. Chitwan </w:t>
      </w:r>
      <w:r w:rsidDel="00000000" w:rsidR="00000000" w:rsidRPr="00000000">
        <w:rPr>
          <w:rFonts w:ascii="Times New Roman" w:cs="Times New Roman" w:eastAsia="Times New Roman" w:hAnsi="Times New Roman"/>
          <w:i w:val="1"/>
          <w:sz w:val="20"/>
          <w:szCs w:val="20"/>
          <w:rtl w:val="0"/>
        </w:rPr>
        <w:t xml:space="preserve">Tharus </w:t>
      </w:r>
      <w:r w:rsidDel="00000000" w:rsidR="00000000" w:rsidRPr="00000000">
        <w:rPr>
          <w:rFonts w:ascii="Times New Roman" w:cs="Times New Roman" w:eastAsia="Times New Roman" w:hAnsi="Times New Roman"/>
          <w:sz w:val="20"/>
          <w:szCs w:val="20"/>
          <w:rtl w:val="0"/>
        </w:rPr>
        <w:t xml:space="preserve">believe that the power of their deities is closely linked to the presence of forests; when the forests are destroyed, they believe the gods abandon the area. When rituals are no longer performed, the young are no longer socialized into their performance, and they disappear from the local knowledge system."</w:t>
      </w:r>
    </w:p>
  </w:footnote>
  <w:footnote w:id="67">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social movement of bonded labor forced the government to declare the emancipation of thousands of Kamaiyas and Kamlaris (bonded labor form indigenous Tharu community) in western Nepal, on 17 July 2000. Similarly, in September 2008, the Government announced that it had abolished the Haliya system and cancelled the debts of Haliya bonded laborers from Dalit community. </w:t>
      </w:r>
    </w:p>
  </w:footnote>
  <w:footnote w:id="68">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Kathmandu Post, July 17, 2017,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https://kathmandupost.com/miscellaneous/2017/07/17/many-freed-kamaiyas-yet-to-be-rehabilitated</w:t>
        </w:r>
      </w:hyperlink>
      <w:r w:rsidDel="00000000" w:rsidR="00000000" w:rsidRPr="00000000">
        <w:rPr>
          <w:rtl w:val="0"/>
        </w:rPr>
      </w:r>
    </w:p>
  </w:footnote>
  <w:footnote w:id="69">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http://inseconline.org/en/wp-content/uploads/2020/YB2020/Chapter_3.3_YB2020.pdf</w:t>
        </w:r>
      </w:hyperlink>
      <w:r w:rsidDel="00000000" w:rsidR="00000000" w:rsidRPr="00000000">
        <w:rPr>
          <w:rtl w:val="0"/>
        </w:rPr>
      </w:r>
    </w:p>
  </w:footnote>
  <w:footnote w:id="70">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More than 412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Kamlaris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 working as bonded labor in various districts a – Dang, Bardiya, Kailai, Kanchanpur and Banke - and at least 5000 freed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Kamaiyas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 yet to be identified.</w:t>
      </w:r>
      <w:r w:rsidDel="00000000" w:rsidR="00000000" w:rsidRPr="00000000">
        <w:rPr>
          <w:rtl w:val="0"/>
        </w:rPr>
      </w:r>
    </w:p>
  </w:footnote>
  <w:footnote w:id="71">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New Spotlight, November 3, 2018, available 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https://www.spotlightnepal.com/2018/11/03/lwf-nepal-programs-hope-haliyas/</w:t>
        </w:r>
      </w:hyperlink>
      <w:r w:rsidDel="00000000" w:rsidR="00000000" w:rsidRPr="00000000">
        <w:rPr>
          <w:rtl w:val="0"/>
        </w:rPr>
      </w:r>
    </w:p>
  </w:footnote>
  <w:footnote w:id="72">
    <w:p w:rsidR="00000000" w:rsidDel="00000000" w:rsidP="00000000" w:rsidRDefault="00000000" w:rsidRPr="00000000" w14:paraId="000000E8">
      <w:pPr>
        <w:pageBreakBefore w:val="0"/>
        <w:spacing w:after="0" w:line="240" w:lineRule="auto"/>
        <w:ind w:left="180" w:hanging="18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After the emancipation of Haliyas, the government had announced 4 categories A, B, C and D. According to the classification, people with no house and land are under A category. Those who have  a house but no lands are category B and those who have land but no house are under category C. Those who have land and houses are under category D. Under the rehabilitation package, the government agreed to provide 325,000 for category A to purchase land, and 325,000 for construction of the house for A and C in hill and 225,000 in Terai. For B and D, the government agrees to provide Rs.125, 000. However, the rehabilitation packages are neither sufficient nor complete. New Spotlight at </w:t>
      </w:r>
      <w:hyperlink r:id="rId40">
        <w:r w:rsidDel="00000000" w:rsidR="00000000" w:rsidRPr="00000000">
          <w:rPr>
            <w:color w:val="0000ff"/>
            <w:u w:val="single"/>
            <w:rtl w:val="0"/>
          </w:rPr>
          <w:t xml:space="preserve">https://www.spotlightnepal.com/2018/11/03/lwf-nepal-programs-hope-haliyas/</w:t>
        </w:r>
      </w:hyperlink>
      <w:r w:rsidDel="00000000" w:rsidR="00000000" w:rsidRPr="00000000">
        <w:rPr>
          <w:rtl w:val="0"/>
        </w:rPr>
      </w:r>
    </w:p>
  </w:footnote>
  <w:footnote w:id="73">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The article 29 of the constitution of Nepal 2015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4">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Article 51(6j) of the Constitution of Nepal 2015</w:t>
      </w:r>
    </w:p>
  </w:footnote>
  <w:footnote w:id="75">
    <w:p w:rsidR="00000000" w:rsidDel="00000000" w:rsidP="00000000" w:rsidRDefault="00000000" w:rsidRPr="00000000" w14:paraId="000000EB">
      <w:pPr>
        <w:pageBreakBefore w:val="0"/>
        <w:spacing w:after="0" w:line="240" w:lineRule="auto"/>
        <w:ind w:left="180" w:hanging="18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0"/>
          <w:szCs w:val="20"/>
          <w:rtl w:val="0"/>
        </w:rPr>
        <w:t xml:space="preserve">Other laws, including but not limited, the Nepali Civil Code (2018), Child Rights Act (1954), Child Labor (Prohibition and Regulation) Act (2000), Foreign Employment Act (2007), and Human Trafficking and Transportation Act (2007)</w:t>
      </w:r>
      <w:r w:rsidDel="00000000" w:rsidR="00000000" w:rsidRPr="00000000">
        <w:rPr>
          <w:rtl w:val="0"/>
        </w:rPr>
      </w:r>
    </w:p>
  </w:footnote>
  <w:footnote w:id="76">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Kathmandu Post, March 8, 2020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https://kathmandupost.com/opinion/2017/02/13/aftermath-of-liberation</w:t>
        </w:r>
      </w:hyperlink>
      <w:r w:rsidDel="00000000" w:rsidR="00000000" w:rsidRPr="00000000">
        <w:rPr>
          <w:rtl w:val="0"/>
        </w:rPr>
      </w:r>
    </w:p>
  </w:footnote>
  <w:footnote w:id="77">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Arun K. L. Das and Magnus Hatlebakk, Statistical Evidence on Social and Economic Exclusion in Nepal CIM report, available at </w:t>
      </w:r>
      <w:hyperlink r:id="rId4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https://www.cmi.no/publications/file/3577-statistical-evidence-on-social-and-economic.pdf</w:t>
        </w:r>
      </w:hyperlink>
      <w:r w:rsidDel="00000000" w:rsidR="00000000" w:rsidRPr="00000000">
        <w:rPr>
          <w:rtl w:val="0"/>
        </w:rPr>
      </w:r>
    </w:p>
  </w:footnote>
  <w:footnote w:id="78">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Fredrick H. Gaige. Regionalism and National Unity in Nepal (Kathmandu: Himal Books, 2009)</w:t>
      </w:r>
      <w:r w:rsidDel="00000000" w:rsidR="00000000" w:rsidRPr="00000000">
        <w:rPr>
          <w:rtl w:val="0"/>
        </w:rPr>
      </w:r>
    </w:p>
  </w:footnote>
  <w:footnote w:id="79">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https://www.hrw.org/news/2017/12/21/nepal-publish-commission-report-terai-violence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80">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Human Rights Watch (2015).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Like We Are Not Nepali: Protest and Police Crackdown in the Terai Region of Nepal, available at </w:t>
      </w:r>
      <w:hyperlink r:id="rId4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file:///C:/Users/R14i5U360TS/Desktop/UPR%20core%20documents/Like%20we%20are%20not%20Nepali%20(Human%20Rights%20Watch).pdf</w:t>
        </w:r>
      </w:hyperlink>
      <w:r w:rsidDel="00000000" w:rsidR="00000000" w:rsidRPr="00000000">
        <w:rPr>
          <w:rtl w:val="0"/>
        </w:rPr>
      </w:r>
    </w:p>
  </w:footnote>
  <w:footnote w:id="81">
    <w:p w:rsidR="00000000" w:rsidDel="00000000" w:rsidP="00000000" w:rsidRDefault="00000000" w:rsidRPr="00000000" w14:paraId="000000F1">
      <w:pPr>
        <w:pageBreakBefore w:val="0"/>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44">
        <w:r w:rsidDel="00000000" w:rsidR="00000000" w:rsidRPr="00000000">
          <w:rPr>
            <w:rFonts w:ascii="Times New Roman" w:cs="Times New Roman" w:eastAsia="Times New Roman" w:hAnsi="Times New Roman"/>
            <w:color w:val="0000ff"/>
            <w:sz w:val="20"/>
            <w:szCs w:val="20"/>
            <w:u w:val="single"/>
            <w:rtl w:val="0"/>
          </w:rPr>
          <w:t xml:space="preserve">https://iprav33n.com/2019/09/20/five-observation-as-constitution-enters-fifth-year/</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niwfnepal@gmail.com" TargetMode="External"/><Relationship Id="rId8" Type="http://schemas.openxmlformats.org/officeDocument/2006/relationships/hyperlink" Target="https://www.niwfnepal.org.np/"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s://www.spotlightnepal.com/2018/11/03/lwf-nepal-programs-hope-haliyas/" TargetMode="External"/><Relationship Id="rId20" Type="http://schemas.openxmlformats.org/officeDocument/2006/relationships/hyperlink" Target="http://www.nhrcnepal.org/nhrc_new/doc/newsletter/The_Rights_of_the_Persons_with_Disability_2075.pdf" TargetMode="External"/><Relationship Id="rId42" Type="http://schemas.openxmlformats.org/officeDocument/2006/relationships/hyperlink" Target="https://www.cmi.no/publications/file/3577-statistical-evidence-on-social-and-economic.pdf" TargetMode="External"/><Relationship Id="rId41" Type="http://schemas.openxmlformats.org/officeDocument/2006/relationships/hyperlink" Target="https://kathmandupost.com/opinion/2017/02/13/aftermath-of-liberation" TargetMode="External"/><Relationship Id="rId22" Type="http://schemas.openxmlformats.org/officeDocument/2006/relationships/hyperlink" Target="http://www.socialinclusion.org/np/newfile/pratimagurung" TargetMode="External"/><Relationship Id="rId44" Type="http://schemas.openxmlformats.org/officeDocument/2006/relationships/hyperlink" Target="https://iprav33n.com/2019/09/20/five-observation-as-constitution-enters-fifth-year/" TargetMode="External"/><Relationship Id="rId21" Type="http://schemas.openxmlformats.org/officeDocument/2006/relationships/hyperlink" Target="https://www.ohchr.org/EN/NewsEvents/Pages/DisplayNews.aspx?NewsID=22676&amp;LangID=E" TargetMode="External"/><Relationship Id="rId43" Type="http://schemas.openxmlformats.org/officeDocument/2006/relationships/hyperlink" Target="about:blank" TargetMode="External"/><Relationship Id="rId24" Type="http://schemas.openxmlformats.org/officeDocument/2006/relationships/hyperlink" Target="https://www.hrw.org/news/2018/09/13/nepal-barriers-inclusive-education" TargetMode="External"/><Relationship Id="rId23" Type="http://schemas.openxmlformats.org/officeDocument/2006/relationships/hyperlink" Target="http://www.socialinclusion.org/np/newfile/pratimagurung" TargetMode="External"/><Relationship Id="rId1" Type="http://schemas.openxmlformats.org/officeDocument/2006/relationships/hyperlink" Target="https://tbinternet.ohchr.org/Treaties/CERD/Shared%20Documents/NPL/INT_CERD_NGO_NPL_30811_E.pdf" TargetMode="External"/><Relationship Id="rId2" Type="http://schemas.openxmlformats.org/officeDocument/2006/relationships/hyperlink" Target="https://williamsinstitute.law.ucla.edu/wp-content/uploads/Nepal-Survey-Oct-2014.pdf" TargetMode="External"/><Relationship Id="rId3" Type="http://schemas.openxmlformats.org/officeDocument/2006/relationships/hyperlink" Target="about:blank" TargetMode="External"/><Relationship Id="rId4" Type="http://schemas.openxmlformats.org/officeDocument/2006/relationships/hyperlink" Target="https://tbinternet.ohchr.org/Treaties/CERD/Shared%20Documents/NPL/INT_CERD_NGO_NPL_30811_E.pdf" TargetMode="External"/><Relationship Id="rId9" Type="http://schemas.openxmlformats.org/officeDocument/2006/relationships/hyperlink" Target="https://www.recordnepal.com/featured/the-anti-reservation-brigade/" TargetMode="External"/><Relationship Id="rId26" Type="http://schemas.openxmlformats.org/officeDocument/2006/relationships/hyperlink" Target="https://www.hrw.org/news/2018/09/13/nepal-barriers-inclusive-education" TargetMode="External"/><Relationship Id="rId25" Type="http://schemas.openxmlformats.org/officeDocument/2006/relationships/hyperlink" Target="http://unicef.org.np/uploads/files/927615134285223000-all-children-in-school-report-2016.pdf" TargetMode="External"/><Relationship Id="rId28" Type="http://schemas.openxmlformats.org/officeDocument/2006/relationships/hyperlink" Target="http://www.therisingnepal.org.np/index/news/23500" TargetMode="External"/><Relationship Id="rId27" Type="http://schemas.openxmlformats.org/officeDocument/2006/relationships/hyperlink" Target="https://kathmandupost.com/life--style/2019/05/03/nepals-indecision-on-same-sex-marriage-leaves-couples-in-limbo" TargetMode="External"/><Relationship Id="rId5" Type="http://schemas.openxmlformats.org/officeDocument/2006/relationships/hyperlink" Target="http://www.lawcommission.gov.np/en/wp-content/uploads/2018/10/muluki-ain-general-code-2020.pdf" TargetMode="External"/><Relationship Id="rId6" Type="http://schemas.openxmlformats.org/officeDocument/2006/relationships/hyperlink" Target="about:blank" TargetMode="External"/><Relationship Id="rId29" Type="http://schemas.openxmlformats.org/officeDocument/2006/relationships/hyperlink" Target="https://globalpressjournal.com/asia/nepal/wanted-male-female-transgender-people-nepal-suffer-hiring-bias-despite-law/" TargetMode="External"/><Relationship Id="rId7" Type="http://schemas.openxmlformats.org/officeDocument/2006/relationships/hyperlink" Target="http://www.nhrcnepal.org/nhrc_new/doc/newsletter/ILO_169_Implimentation_Report_English_NHRC_Jestha_2076.pdf" TargetMode="External"/><Relationship Id="rId8" Type="http://schemas.openxmlformats.org/officeDocument/2006/relationships/hyperlink" Target="https://www.hrw.org/world-report/2020/country-chapters/nepal#814a01" TargetMode="External"/><Relationship Id="rId31" Type="http://schemas.openxmlformats.org/officeDocument/2006/relationships/hyperlink" Target="https://kathmandupost.com/life--style/2019/05/03/nepals-indecision-on-same-sex-marriage-leaves-couples-in-limbo" TargetMode="External"/><Relationship Id="rId30" Type="http://schemas.openxmlformats.org/officeDocument/2006/relationships/hyperlink" Target="https://williamsinstitute.law.ucla.edu/wp-content/uploads/Nepal-Survey-Oct-2014.pdf" TargetMode="External"/><Relationship Id="rId11" Type="http://schemas.openxmlformats.org/officeDocument/2006/relationships/hyperlink" Target="https://www.recordnepal.com/art-letter/books/the-dark-side-of-nepals-national-parks/" TargetMode="External"/><Relationship Id="rId33" Type="http://schemas.openxmlformats.org/officeDocument/2006/relationships/hyperlink" Target="http://www.hdr.undp.org/sites/default/files/nepal_nhdr_2014-final.pdf" TargetMode="External"/><Relationship Id="rId10" Type="http://schemas.openxmlformats.org/officeDocument/2006/relationships/hyperlink" Target="https://www.lahurnip.org/uploads/articles/Cases%20of%20Indijenous%20Peoples.pdf" TargetMode="External"/><Relationship Id="rId32" Type="http://schemas.openxmlformats.org/officeDocument/2006/relationships/hyperlink" Target="http://www.therisingnepal.org.np/index/news/23500" TargetMode="External"/><Relationship Id="rId13" Type="http://schemas.openxmlformats.org/officeDocument/2006/relationships/hyperlink" Target="https://www.insec.org.np/wp-content/uploads/2020/02/Nepal-Human-Right-Year-Book-2020-Eng.pdf" TargetMode="External"/><Relationship Id="rId35" Type="http://schemas.openxmlformats.org/officeDocument/2006/relationships/hyperlink" Target="https://www.insec.org.np/wp-content/uploads/2020/02/Nepal-Human-Right-Year-Book-2020-Eng.pdf" TargetMode="External"/><Relationship Id="rId12" Type="http://schemas.openxmlformats.org/officeDocument/2006/relationships/hyperlink" Target="about:blank" TargetMode="External"/><Relationship Id="rId34" Type="http://schemas.openxmlformats.org/officeDocument/2006/relationships/hyperlink" Target="https://www.nepalitimes.com/opinion/moving-to-the-mainstream/" TargetMode="External"/><Relationship Id="rId15" Type="http://schemas.openxmlformats.org/officeDocument/2006/relationships/hyperlink" Target="about:blank" TargetMode="External"/><Relationship Id="rId37" Type="http://schemas.openxmlformats.org/officeDocument/2006/relationships/hyperlink" Target="https://kathmandupost.com/miscellaneous/2017/07/17/many-freed-kamaiyas-yet-to-be-rehabilitated" TargetMode="External"/><Relationship Id="rId14" Type="http://schemas.openxmlformats.org/officeDocument/2006/relationships/hyperlink" Target="http://www.indigenousvoice.com/7-out-of-every-10-victims-of-trafficking-in-person-are-indigenous-women-and-girls-in-nepal.html#sthash.oRTS5TL2.dpuf" TargetMode="External"/><Relationship Id="rId36" Type="http://schemas.openxmlformats.org/officeDocument/2006/relationships/hyperlink" Target="https://www.nepalitimes.com/banner/nepali-muslims-on-the-margins/" TargetMode="External"/><Relationship Id="rId17" Type="http://schemas.openxmlformats.org/officeDocument/2006/relationships/hyperlink" Target="http://therisingnepal.org.np/news/452" TargetMode="External"/><Relationship Id="rId39" Type="http://schemas.openxmlformats.org/officeDocument/2006/relationships/hyperlink" Target="https://www.spotlightnepal.com/2018/11/03/lwf-nepal-programs-hope-haliyas/" TargetMode="External"/><Relationship Id="rId16" Type="http://schemas.openxmlformats.org/officeDocument/2006/relationships/hyperlink" Target="https://www.huffpost.com/entry/untouchable-modern-nepals_b_10309260" TargetMode="External"/><Relationship Id="rId38" Type="http://schemas.openxmlformats.org/officeDocument/2006/relationships/hyperlink" Target="http://inseconline.org/en/wp-content/uploads/2020/YB2020/Chapter_3.3_YB2020.pdf" TargetMode="External"/><Relationship Id="rId19" Type="http://schemas.openxmlformats.org/officeDocument/2006/relationships/hyperlink" Target="about:blank" TargetMode="External"/><Relationship Id="rId18" Type="http://schemas.openxmlformats.org/officeDocument/2006/relationships/hyperlink" Target="https://www.insec.org.np/wp-content/uploads/2020/02/Nepal-Human-Right-Year-Book-2020-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